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64" w:rsidRPr="00DE1864" w:rsidRDefault="00DE1864" w:rsidP="00DE1864">
      <w:pPr>
        <w:pStyle w:val="NoSpacing"/>
        <w:jc w:val="center"/>
        <w:rPr>
          <w:b/>
          <w:sz w:val="32"/>
          <w:szCs w:val="32"/>
          <w:u w:val="single"/>
        </w:rPr>
      </w:pPr>
      <w:r w:rsidRPr="00DE1864">
        <w:rPr>
          <w:b/>
          <w:sz w:val="32"/>
          <w:szCs w:val="32"/>
          <w:u w:val="single"/>
        </w:rPr>
        <w:t>Abstracts</w:t>
      </w:r>
    </w:p>
    <w:p w:rsidR="00DE1864" w:rsidRDefault="00DE1864" w:rsidP="00DE1864">
      <w:pPr>
        <w:pStyle w:val="NoSpacing"/>
        <w:rPr>
          <w:b/>
        </w:rPr>
      </w:pPr>
    </w:p>
    <w:p w:rsidR="00DE1864" w:rsidRDefault="00DE1864" w:rsidP="00DE1864">
      <w:pPr>
        <w:pStyle w:val="NoSpacing"/>
        <w:rPr>
          <w:b/>
        </w:rPr>
      </w:pPr>
    </w:p>
    <w:p w:rsidR="002C7BEC" w:rsidRPr="002C7BEC" w:rsidRDefault="002C7BEC" w:rsidP="002C7BEC">
      <w:pPr>
        <w:pStyle w:val="NoSpacing"/>
        <w:rPr>
          <w:b/>
        </w:rPr>
      </w:pPr>
      <w:r w:rsidRPr="002C7BEC">
        <w:rPr>
          <w:b/>
        </w:rPr>
        <w:t xml:space="preserve">Invited </w:t>
      </w:r>
      <w:proofErr w:type="gramStart"/>
      <w:r w:rsidRPr="002C7BEC">
        <w:rPr>
          <w:b/>
        </w:rPr>
        <w:t>Talk :</w:t>
      </w:r>
      <w:proofErr w:type="gramEnd"/>
      <w:r w:rsidRPr="001C5712">
        <w:rPr>
          <w:b/>
        </w:rPr>
        <w:t xml:space="preserve"> “</w:t>
      </w:r>
      <w:r w:rsidR="001C5712" w:rsidRPr="001C5712">
        <w:rPr>
          <w:b/>
        </w:rPr>
        <w:t>A Problem of Checkers: an exposition of a solution by John Conway</w:t>
      </w:r>
      <w:r w:rsidRPr="001C5712">
        <w:rPr>
          <w:b/>
        </w:rPr>
        <w:t>”</w:t>
      </w:r>
    </w:p>
    <w:p w:rsidR="002C7BEC" w:rsidRDefault="002C7BEC" w:rsidP="002C7BEC">
      <w:pPr>
        <w:pStyle w:val="NoSpacing"/>
      </w:pPr>
    </w:p>
    <w:p w:rsidR="002C7BEC" w:rsidRDefault="002C7BEC" w:rsidP="002C7BEC">
      <w:pPr>
        <w:pStyle w:val="NoSpacing"/>
      </w:pPr>
      <w:r>
        <w:t>Dr. Al Dixon</w:t>
      </w:r>
    </w:p>
    <w:p w:rsidR="002C7BEC" w:rsidRDefault="002C7BEC" w:rsidP="002C7BEC">
      <w:pPr>
        <w:pStyle w:val="NoSpacing"/>
      </w:pPr>
      <w:r>
        <w:t>College of the Ozarks</w:t>
      </w:r>
    </w:p>
    <w:p w:rsidR="002C7BEC" w:rsidRDefault="002C7BEC" w:rsidP="00DE1864">
      <w:pPr>
        <w:pStyle w:val="NoSpacing"/>
        <w:rPr>
          <w:b/>
        </w:rPr>
      </w:pPr>
    </w:p>
    <w:p w:rsidR="001C5712" w:rsidRDefault="001C5712" w:rsidP="00DE1864">
      <w:pPr>
        <w:pStyle w:val="NoSpacing"/>
        <w:rPr>
          <w:b/>
        </w:rPr>
      </w:pPr>
    </w:p>
    <w:p w:rsidR="002C7BEC" w:rsidRDefault="002C7BEC" w:rsidP="00854D6A">
      <w:pPr>
        <w:pStyle w:val="NoSpacing"/>
        <w:rPr>
          <w:b/>
        </w:rPr>
      </w:pPr>
    </w:p>
    <w:p w:rsidR="00854D6A" w:rsidRPr="005F56A1" w:rsidRDefault="00854D6A" w:rsidP="00854D6A">
      <w:pPr>
        <w:pStyle w:val="NoSpacing"/>
        <w:rPr>
          <w:b/>
        </w:rPr>
      </w:pPr>
      <w:r w:rsidRPr="005F56A1">
        <w:rPr>
          <w:b/>
        </w:rPr>
        <w:t>“The Strictly Increasing Function”</w:t>
      </w:r>
    </w:p>
    <w:p w:rsidR="00854D6A" w:rsidRDefault="00854D6A" w:rsidP="00854D6A">
      <w:pPr>
        <w:pStyle w:val="NoSpacing"/>
      </w:pPr>
    </w:p>
    <w:p w:rsidR="00854D6A" w:rsidRDefault="00854D6A" w:rsidP="00854D6A">
      <w:pPr>
        <w:pStyle w:val="NoSpacing"/>
      </w:pPr>
      <w:r>
        <w:t>Paige Blades, Lyon College</w:t>
      </w:r>
    </w:p>
    <w:p w:rsidR="00854D6A" w:rsidRDefault="00854D6A" w:rsidP="00854D6A">
      <w:pPr>
        <w:pStyle w:val="NoSpacing"/>
      </w:pPr>
      <w:r>
        <w:t>Faculty Advisor: Dr. Megan Powell</w:t>
      </w:r>
    </w:p>
    <w:p w:rsidR="00854D6A" w:rsidRDefault="00854D6A" w:rsidP="00854D6A">
      <w:pPr>
        <w:pStyle w:val="NoSpacing"/>
      </w:pPr>
    </w:p>
    <w:p w:rsidR="00854D6A" w:rsidRDefault="00854D6A" w:rsidP="00854D6A">
      <w:pPr>
        <w:pStyle w:val="NoSpacing"/>
      </w:pPr>
      <w:r>
        <w:t>My problem came from the 71</w:t>
      </w:r>
      <w:r>
        <w:rPr>
          <w:vertAlign w:val="superscript"/>
        </w:rPr>
        <w:t>st</w:t>
      </w:r>
      <w:r>
        <w:t xml:space="preserve"> Putnam exam.  The question asks if there is a strictly increasing function </w:t>
      </w:r>
      <w:r w:rsidRPr="005F56A1">
        <w:rPr>
          <w:position w:val="-10"/>
        </w:rPr>
        <w:object w:dxaOrig="1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6pt" o:ole="">
            <v:imagedata r:id="rId4" o:title=""/>
          </v:shape>
          <o:OLEObject Type="Embed" ProgID="Equation.DSMT4" ShapeID="_x0000_i1025" DrawAspect="Content" ObjectID="_1382345660" r:id="rId5"/>
        </w:object>
      </w:r>
      <m:oMath>
        <m:r>
          <m:rPr>
            <m:sty m:val="p"/>
          </m:rPr>
          <w:rPr>
            <w:rFonts w:ascii="Cambria Math" w:hAnsi="Cambria Math"/>
            <w:sz w:val="22"/>
            <w:szCs w:val="22"/>
          </w:rPr>
          <m:t xml:space="preserve"> </m:t>
        </m:r>
      </m:oMath>
      <w:r>
        <w:t xml:space="preserve">such that </w:t>
      </w:r>
      <w:r w:rsidRPr="005F56A1">
        <w:rPr>
          <w:position w:val="-14"/>
        </w:rPr>
        <w:object w:dxaOrig="1760" w:dyaOrig="400">
          <v:shape id="_x0000_i1026" type="#_x0000_t75" style="width:88pt;height:20pt" o:ole="">
            <v:imagedata r:id="rId6" o:title=""/>
          </v:shape>
          <o:OLEObject Type="Embed" ProgID="Equation.DSMT4" ShapeID="_x0000_i1026" DrawAspect="Content" ObjectID="_1382345661" r:id="rId7"/>
        </w:object>
      </w:r>
      <w:r>
        <w:t xml:space="preserve"> for all </w:t>
      </w:r>
      <w:r w:rsidRPr="005F56A1">
        <w:rPr>
          <w:i/>
        </w:rPr>
        <w:t>x</w:t>
      </w:r>
      <w:r>
        <w:t>.  I’m going to use improper integrals and the expansion of a Taylor Series to show no such function exists.</w:t>
      </w:r>
    </w:p>
    <w:p w:rsidR="00854D6A" w:rsidRDefault="00854D6A" w:rsidP="00854D6A">
      <w:pPr>
        <w:pStyle w:val="NormalWeb"/>
        <w:rPr>
          <w:rStyle w:val="Strong"/>
          <w:color w:val="000000"/>
        </w:rPr>
      </w:pPr>
    </w:p>
    <w:p w:rsidR="0010245A" w:rsidRDefault="0010245A" w:rsidP="00854D6A">
      <w:pPr>
        <w:pStyle w:val="NormalWeb"/>
        <w:rPr>
          <w:rStyle w:val="Strong"/>
          <w:color w:val="000000"/>
        </w:rPr>
      </w:pPr>
    </w:p>
    <w:p w:rsidR="001C5712" w:rsidRDefault="001C5712" w:rsidP="00854D6A">
      <w:pPr>
        <w:pStyle w:val="NormalWeb"/>
        <w:rPr>
          <w:rStyle w:val="Strong"/>
          <w:color w:val="000000"/>
        </w:rPr>
      </w:pPr>
    </w:p>
    <w:p w:rsidR="0010245A" w:rsidRPr="001C5712" w:rsidRDefault="0010245A" w:rsidP="00854D6A">
      <w:pPr>
        <w:pStyle w:val="NormalWeb"/>
        <w:rPr>
          <w:rStyle w:val="Strong"/>
          <w:b w:val="0"/>
          <w:color w:val="000000"/>
        </w:rPr>
      </w:pPr>
      <w:r w:rsidRPr="001C5712">
        <w:rPr>
          <w:rStyle w:val="Strong"/>
          <w:b w:val="0"/>
          <w:color w:val="000000"/>
        </w:rPr>
        <w:t>“</w:t>
      </w:r>
      <w:r w:rsidR="001C5712" w:rsidRPr="001C5712">
        <w:rPr>
          <w:b/>
          <w:color w:val="000000"/>
        </w:rPr>
        <w:t>Factorization of Whole Positive Numbers</w:t>
      </w:r>
      <w:r w:rsidRPr="001C5712">
        <w:rPr>
          <w:rStyle w:val="Strong"/>
          <w:b w:val="0"/>
          <w:color w:val="000000"/>
        </w:rPr>
        <w:t>”</w:t>
      </w:r>
    </w:p>
    <w:p w:rsidR="0010245A" w:rsidRDefault="0010245A" w:rsidP="00854D6A">
      <w:pPr>
        <w:pStyle w:val="NormalWeb"/>
        <w:rPr>
          <w:rStyle w:val="Strong"/>
          <w:color w:val="000000"/>
        </w:rPr>
      </w:pPr>
    </w:p>
    <w:p w:rsidR="0010245A" w:rsidRDefault="0010245A" w:rsidP="00854D6A">
      <w:pPr>
        <w:pStyle w:val="NormalWeb"/>
        <w:rPr>
          <w:rStyle w:val="Strong"/>
          <w:b w:val="0"/>
          <w:color w:val="000000"/>
        </w:rPr>
      </w:pPr>
      <w:r>
        <w:rPr>
          <w:rStyle w:val="Strong"/>
          <w:b w:val="0"/>
          <w:color w:val="000000"/>
        </w:rPr>
        <w:t>Aaron Davis, Southwest Baptist University</w:t>
      </w:r>
    </w:p>
    <w:p w:rsidR="0010245A" w:rsidRPr="0010245A" w:rsidRDefault="0010245A" w:rsidP="00854D6A">
      <w:pPr>
        <w:pStyle w:val="NormalWeb"/>
        <w:rPr>
          <w:rStyle w:val="Strong"/>
          <w:b w:val="0"/>
          <w:color w:val="000000"/>
        </w:rPr>
      </w:pPr>
      <w:r>
        <w:rPr>
          <w:rStyle w:val="Strong"/>
          <w:b w:val="0"/>
          <w:color w:val="000000"/>
        </w:rPr>
        <w:t>Faculty Advisor:</w:t>
      </w:r>
      <w:r w:rsidR="001C5712">
        <w:rPr>
          <w:rStyle w:val="Strong"/>
          <w:b w:val="0"/>
          <w:color w:val="000000"/>
        </w:rPr>
        <w:t xml:space="preserve"> Dr. Steve Bowling</w:t>
      </w:r>
    </w:p>
    <w:p w:rsidR="0010245A" w:rsidRDefault="0010245A" w:rsidP="00854D6A">
      <w:pPr>
        <w:pStyle w:val="NormalWeb"/>
        <w:rPr>
          <w:rStyle w:val="Strong"/>
          <w:color w:val="000000"/>
        </w:rPr>
      </w:pPr>
    </w:p>
    <w:p w:rsidR="0010245A" w:rsidRDefault="0010245A" w:rsidP="0010245A">
      <w:pPr>
        <w:pStyle w:val="NoSpacing"/>
      </w:pPr>
      <w:r>
        <w:t xml:space="preserve">Our current interest lies with the ever-growing popular topic of prime </w:t>
      </w:r>
      <w:proofErr w:type="gramStart"/>
      <w:r>
        <w:t>numbers,</w:t>
      </w:r>
      <w:proofErr w:type="gramEnd"/>
      <w:r>
        <w:t xml:space="preserve"> however, in this case we are interested in the prime factorizations of positive whole real numbers. Our hypothesis is that as </w:t>
      </w:r>
      <w:r w:rsidRPr="0010245A">
        <w:rPr>
          <w:i/>
        </w:rPr>
        <w:t>n</w:t>
      </w:r>
      <w:r>
        <w:t xml:space="preserve">, </w:t>
      </w:r>
      <w:r w:rsidRPr="0010245A">
        <w:rPr>
          <w:i/>
        </w:rPr>
        <w:t>n</w:t>
      </w:r>
      <w:r>
        <w:t xml:space="preserve"> being a positive whole real number, gets bigger, the average number of prime factors less than or equal to </w:t>
      </w:r>
      <w:r w:rsidRPr="0010245A">
        <w:rPr>
          <w:i/>
        </w:rPr>
        <w:t>n</w:t>
      </w:r>
      <w:r>
        <w:t xml:space="preserve"> will increase as well. What we seek to gain from this research is what the standard deviation does as n gets large.</w:t>
      </w:r>
    </w:p>
    <w:p w:rsidR="0010245A" w:rsidRDefault="0010245A" w:rsidP="0010245A">
      <w:pPr>
        <w:pStyle w:val="NoSpacing"/>
        <w:rPr>
          <w:rStyle w:val="Strong"/>
          <w:color w:val="000000"/>
        </w:rPr>
      </w:pPr>
    </w:p>
    <w:p w:rsidR="00854D6A" w:rsidRDefault="00854D6A" w:rsidP="00854D6A">
      <w:pPr>
        <w:pStyle w:val="NormalWeb"/>
        <w:rPr>
          <w:rStyle w:val="Strong"/>
          <w:color w:val="000000"/>
        </w:rPr>
      </w:pPr>
    </w:p>
    <w:p w:rsidR="001C5712" w:rsidRDefault="001C5712" w:rsidP="00854D6A">
      <w:pPr>
        <w:pStyle w:val="NormalWeb"/>
        <w:rPr>
          <w:rStyle w:val="Strong"/>
          <w:color w:val="000000"/>
        </w:rPr>
      </w:pPr>
    </w:p>
    <w:p w:rsidR="00854D6A" w:rsidRPr="005F56A1" w:rsidRDefault="00854D6A" w:rsidP="00854D6A">
      <w:pPr>
        <w:pStyle w:val="NormalWeb"/>
        <w:rPr>
          <w:color w:val="000000"/>
        </w:rPr>
      </w:pPr>
      <w:r>
        <w:rPr>
          <w:rStyle w:val="Strong"/>
          <w:color w:val="000000"/>
        </w:rPr>
        <w:t>"When Does Area Equal Arc L</w:t>
      </w:r>
      <w:r w:rsidRPr="005F56A1">
        <w:rPr>
          <w:rStyle w:val="Strong"/>
          <w:color w:val="000000"/>
        </w:rPr>
        <w:t>ength?"</w:t>
      </w:r>
    </w:p>
    <w:p w:rsidR="00854D6A" w:rsidRDefault="00854D6A" w:rsidP="00854D6A">
      <w:pPr>
        <w:pStyle w:val="NormalWeb"/>
        <w:rPr>
          <w:color w:val="000000"/>
        </w:rPr>
      </w:pPr>
    </w:p>
    <w:p w:rsidR="00854D6A" w:rsidRDefault="00854D6A" w:rsidP="00854D6A">
      <w:pPr>
        <w:pStyle w:val="NormalWeb"/>
        <w:rPr>
          <w:color w:val="000000"/>
        </w:rPr>
      </w:pPr>
      <w:r w:rsidRPr="005F56A1">
        <w:rPr>
          <w:color w:val="000000"/>
        </w:rPr>
        <w:t xml:space="preserve">Jonathan </w:t>
      </w:r>
      <w:proofErr w:type="spellStart"/>
      <w:r w:rsidRPr="005F56A1">
        <w:rPr>
          <w:color w:val="000000"/>
        </w:rPr>
        <w:t>Dannatt</w:t>
      </w:r>
      <w:proofErr w:type="spellEnd"/>
      <w:r>
        <w:rPr>
          <w:color w:val="000000"/>
        </w:rPr>
        <w:t>, Lyon College</w:t>
      </w:r>
    </w:p>
    <w:p w:rsidR="00854D6A" w:rsidRDefault="00854D6A" w:rsidP="00854D6A">
      <w:pPr>
        <w:pStyle w:val="NormalWeb"/>
        <w:rPr>
          <w:color w:val="000000"/>
        </w:rPr>
      </w:pPr>
      <w:r>
        <w:rPr>
          <w:color w:val="000000"/>
        </w:rPr>
        <w:t xml:space="preserve">Faculty Advisor: </w:t>
      </w:r>
      <w:r w:rsidRPr="00FA4534">
        <w:rPr>
          <w:color w:val="000000"/>
        </w:rPr>
        <w:t>Dr. Megan Powell</w:t>
      </w:r>
    </w:p>
    <w:p w:rsidR="00854D6A" w:rsidRPr="005F56A1" w:rsidRDefault="00854D6A" w:rsidP="00854D6A">
      <w:pPr>
        <w:pStyle w:val="NormalWeb"/>
        <w:rPr>
          <w:color w:val="000000"/>
        </w:rPr>
      </w:pPr>
      <w:r w:rsidRPr="005F56A1">
        <w:rPr>
          <w:color w:val="000000"/>
        </w:rPr>
        <w:t> </w:t>
      </w:r>
    </w:p>
    <w:p w:rsidR="00854D6A" w:rsidRPr="005F56A1" w:rsidRDefault="00854D6A" w:rsidP="00854D6A">
      <w:pPr>
        <w:pStyle w:val="NormalWeb"/>
        <w:rPr>
          <w:color w:val="000000"/>
        </w:rPr>
      </w:pPr>
      <w:r w:rsidRPr="005F56A1">
        <w:rPr>
          <w:color w:val="000000"/>
        </w:rPr>
        <w:t xml:space="preserve">The problem posed by Math Horizons sets the solver on a mathematical quest for a function whose arc length is equal to the area under the curve. Before embarking on this quest we must first have the skills given to us by both </w:t>
      </w:r>
      <w:proofErr w:type="gramStart"/>
      <w:r w:rsidRPr="005F56A1">
        <w:rPr>
          <w:color w:val="000000"/>
        </w:rPr>
        <w:t>Calculus</w:t>
      </w:r>
      <w:proofErr w:type="gramEnd"/>
      <w:r w:rsidRPr="005F56A1">
        <w:rPr>
          <w:color w:val="000000"/>
        </w:rPr>
        <w:t xml:space="preserve"> I and Calculus II. Using properties of integrals and derivatives, I will find one such function. </w:t>
      </w:r>
    </w:p>
    <w:p w:rsidR="00854D6A" w:rsidRDefault="00854D6A" w:rsidP="00854D6A">
      <w:pPr>
        <w:pStyle w:val="NoSpacing"/>
        <w:rPr>
          <w:b/>
        </w:rPr>
      </w:pPr>
      <w:r w:rsidRPr="005F56A1">
        <w:rPr>
          <w:b/>
        </w:rPr>
        <w:t xml:space="preserve"> </w:t>
      </w:r>
    </w:p>
    <w:p w:rsidR="00854D6A" w:rsidRDefault="00854D6A"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854D6A" w:rsidRPr="005F56A1" w:rsidRDefault="00854D6A" w:rsidP="00854D6A">
      <w:pPr>
        <w:pStyle w:val="NoSpacing"/>
        <w:rPr>
          <w:b/>
        </w:rPr>
      </w:pPr>
      <w:r w:rsidRPr="005F56A1">
        <w:rPr>
          <w:b/>
        </w:rPr>
        <w:lastRenderedPageBreak/>
        <w:t>“The Monte Carlo Method”</w:t>
      </w:r>
    </w:p>
    <w:p w:rsidR="00854D6A" w:rsidRDefault="00854D6A" w:rsidP="00854D6A">
      <w:pPr>
        <w:pStyle w:val="NoSpacing"/>
      </w:pPr>
    </w:p>
    <w:p w:rsidR="00854D6A" w:rsidRDefault="00854D6A" w:rsidP="00854D6A">
      <w:pPr>
        <w:pStyle w:val="NoSpacing"/>
      </w:pPr>
      <w:r>
        <w:t>Brett Foster, Missouri State University</w:t>
      </w:r>
    </w:p>
    <w:p w:rsidR="00854D6A" w:rsidRDefault="00854D6A" w:rsidP="00854D6A">
      <w:pPr>
        <w:pStyle w:val="NoSpacing"/>
      </w:pPr>
    </w:p>
    <w:p w:rsidR="00854D6A" w:rsidRPr="005F56A1" w:rsidRDefault="00854D6A" w:rsidP="00854D6A">
      <w:pPr>
        <w:pStyle w:val="NoSpacing"/>
      </w:pPr>
      <w:r w:rsidRPr="005F56A1">
        <w:t xml:space="preserve">Monte Carlo Simulation is a general term used to describe the method of using random draws to approximate a solution to a problem.  In addition to taking a brief look at the history of Monte Carlo Simulations, the author will present two examples of Monte Carlo simulations: the first is a straightforward example intended to illustrate the concepts behind a Monte Carlo simulation, while the second example provides a more complex application of such simulations.  </w:t>
      </w:r>
    </w:p>
    <w:p w:rsidR="002C7BEC" w:rsidRDefault="002C7BEC" w:rsidP="00854D6A">
      <w:pPr>
        <w:pStyle w:val="NoSpacing"/>
        <w:rPr>
          <w:b/>
        </w:rPr>
      </w:pPr>
    </w:p>
    <w:p w:rsidR="002C7BEC" w:rsidRDefault="002C7BEC" w:rsidP="00854D6A">
      <w:pPr>
        <w:pStyle w:val="NoSpacing"/>
        <w:rPr>
          <w:b/>
        </w:rPr>
      </w:pPr>
    </w:p>
    <w:p w:rsidR="001C5712" w:rsidRDefault="001C5712" w:rsidP="00854D6A">
      <w:pPr>
        <w:pStyle w:val="NoSpacing"/>
        <w:rPr>
          <w:b/>
        </w:rPr>
      </w:pPr>
    </w:p>
    <w:p w:rsidR="00854D6A" w:rsidRDefault="00854D6A" w:rsidP="00854D6A">
      <w:pPr>
        <w:pStyle w:val="NoSpacing"/>
        <w:rPr>
          <w:b/>
        </w:rPr>
      </w:pPr>
      <w:r w:rsidRPr="00ED2BD9">
        <w:rPr>
          <w:b/>
        </w:rPr>
        <w:t>“Gaussian Primes”</w:t>
      </w:r>
    </w:p>
    <w:p w:rsidR="00854D6A" w:rsidRDefault="00854D6A" w:rsidP="00854D6A">
      <w:pPr>
        <w:pStyle w:val="NoSpacing"/>
        <w:rPr>
          <w:b/>
        </w:rPr>
      </w:pPr>
    </w:p>
    <w:p w:rsidR="00854D6A" w:rsidRDefault="00854D6A" w:rsidP="00854D6A">
      <w:pPr>
        <w:pStyle w:val="NoSpacing"/>
      </w:pPr>
      <w:r>
        <w:t>Nathan Hall, Missouri State University</w:t>
      </w:r>
    </w:p>
    <w:p w:rsidR="00854D6A" w:rsidRDefault="00854D6A" w:rsidP="00854D6A">
      <w:pPr>
        <w:pStyle w:val="NoSpacing"/>
      </w:pPr>
      <w:r>
        <w:t>Faculty Sponsor: Dr. Les Reid</w:t>
      </w:r>
    </w:p>
    <w:p w:rsidR="00854D6A" w:rsidRDefault="00854D6A" w:rsidP="00854D6A">
      <w:pPr>
        <w:pStyle w:val="NoSpacing"/>
      </w:pPr>
    </w:p>
    <w:p w:rsidR="00854D6A" w:rsidRDefault="00854D6A" w:rsidP="00854D6A">
      <w:pPr>
        <w:pStyle w:val="NoSpacing"/>
        <w:rPr>
          <w:rFonts w:eastAsia="Times New Roman"/>
          <w:color w:val="000000"/>
        </w:rPr>
      </w:pPr>
      <w:r w:rsidRPr="0089412F">
        <w:rPr>
          <w:rFonts w:eastAsia="Times New Roman"/>
          <w:color w:val="000000"/>
        </w:rPr>
        <w:t>Gaussian Primes are the primes of the complex number system.  The lecture will guide the listener through the broader concept of what defines a prime number, how it pertains to the complex number system, and how to identify whether or not a given complex number is prime or not.  Following this, an open number theory question will be discussed, and what the outcome of the problem is expected to be.</w:t>
      </w:r>
    </w:p>
    <w:p w:rsidR="00854D6A" w:rsidRDefault="00854D6A" w:rsidP="00854D6A">
      <w:pPr>
        <w:pStyle w:val="NoSpacing"/>
        <w:rPr>
          <w:rFonts w:eastAsia="Times New Roman"/>
          <w:color w:val="000000"/>
        </w:rPr>
      </w:pPr>
    </w:p>
    <w:p w:rsidR="00854D6A" w:rsidRDefault="00854D6A" w:rsidP="00854D6A">
      <w:pPr>
        <w:pStyle w:val="NoSpacing"/>
        <w:rPr>
          <w:rFonts w:eastAsia="Times New Roman"/>
          <w:color w:val="000000"/>
        </w:rPr>
      </w:pPr>
    </w:p>
    <w:p w:rsidR="001C5712" w:rsidRDefault="001C5712" w:rsidP="00854D6A">
      <w:pPr>
        <w:pStyle w:val="NoSpacing"/>
        <w:rPr>
          <w:rFonts w:eastAsia="Times New Roman"/>
          <w:color w:val="000000"/>
        </w:rPr>
      </w:pPr>
    </w:p>
    <w:p w:rsidR="00854D6A" w:rsidRDefault="00854D6A" w:rsidP="00854D6A">
      <w:pPr>
        <w:pStyle w:val="NoSpacing"/>
        <w:rPr>
          <w:rFonts w:eastAsia="Times New Roman"/>
          <w:b/>
          <w:color w:val="000000"/>
        </w:rPr>
      </w:pPr>
      <w:r w:rsidRPr="0089412F">
        <w:rPr>
          <w:rFonts w:eastAsia="Times New Roman"/>
          <w:b/>
          <w:color w:val="000000"/>
        </w:rPr>
        <w:t>“A Degree Four Diophantine Equation”</w:t>
      </w:r>
    </w:p>
    <w:p w:rsidR="00854D6A" w:rsidRDefault="00854D6A" w:rsidP="00854D6A">
      <w:pPr>
        <w:pStyle w:val="NoSpacing"/>
        <w:rPr>
          <w:rFonts w:eastAsia="Times New Roman"/>
          <w:b/>
          <w:color w:val="000000"/>
        </w:rPr>
      </w:pPr>
    </w:p>
    <w:p w:rsidR="00854D6A" w:rsidRDefault="00854D6A" w:rsidP="00854D6A">
      <w:pPr>
        <w:pStyle w:val="NoSpacing"/>
      </w:pPr>
      <w:r>
        <w:t>Nathan Hall, Missouri State University</w:t>
      </w:r>
    </w:p>
    <w:p w:rsidR="00854D6A" w:rsidRDefault="00854D6A" w:rsidP="00854D6A">
      <w:pPr>
        <w:pStyle w:val="NoSpacing"/>
      </w:pPr>
      <w:r>
        <w:t>Faculty Sponsor: Dr. Les Reid</w:t>
      </w:r>
    </w:p>
    <w:p w:rsidR="00854D6A" w:rsidRPr="0089412F" w:rsidRDefault="00854D6A" w:rsidP="00854D6A">
      <w:pPr>
        <w:pStyle w:val="NoSpacing"/>
        <w:rPr>
          <w:rFonts w:eastAsia="Times New Roman"/>
          <w:color w:val="000000"/>
        </w:rPr>
      </w:pPr>
    </w:p>
    <w:p w:rsidR="00854D6A" w:rsidRDefault="00854D6A" w:rsidP="00854D6A">
      <w:pPr>
        <w:pStyle w:val="NoSpacing"/>
      </w:pPr>
      <w:r>
        <w:t xml:space="preserve">The degree four Diophantine </w:t>
      </w:r>
      <w:proofErr w:type="gramStart"/>
      <w:r>
        <w:t>equation</w:t>
      </w:r>
      <w:proofErr w:type="gramEnd"/>
      <w:r>
        <w:t xml:space="preserve"> </w:t>
      </w:r>
      <w:r w:rsidRPr="0089412F">
        <w:rPr>
          <w:position w:val="-6"/>
        </w:rPr>
        <w:object w:dxaOrig="5539" w:dyaOrig="320">
          <v:shape id="_x0000_i1027" type="#_x0000_t75" style="width:277pt;height:16pt" o:ole="">
            <v:imagedata r:id="rId8" o:title=""/>
          </v:shape>
          <o:OLEObject Type="Embed" ProgID="Equation.DSMT4" ShapeID="_x0000_i1027" DrawAspect="Content" ObjectID="_1382345662" r:id="rId9"/>
        </w:object>
      </w:r>
      <w:r>
        <w:t xml:space="preserve"> will be discussed, showing both a two-dimensional and three-dimensional representation of the problem, along with its solution.</w:t>
      </w:r>
    </w:p>
    <w:p w:rsidR="00854D6A" w:rsidRDefault="00854D6A" w:rsidP="00854D6A">
      <w:pPr>
        <w:pStyle w:val="NoSpacing"/>
        <w:rPr>
          <w:b/>
        </w:rPr>
      </w:pPr>
      <w:r w:rsidRPr="00891401">
        <w:rPr>
          <w:b/>
        </w:rPr>
        <w:t xml:space="preserve"> </w:t>
      </w:r>
    </w:p>
    <w:p w:rsidR="00854D6A" w:rsidRDefault="00854D6A"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1C5712" w:rsidRDefault="001C5712" w:rsidP="00854D6A">
      <w:pPr>
        <w:pStyle w:val="NoSpacing"/>
        <w:rPr>
          <w:b/>
        </w:rPr>
      </w:pPr>
    </w:p>
    <w:p w:rsidR="00854D6A" w:rsidRDefault="00854D6A" w:rsidP="00854D6A">
      <w:pPr>
        <w:pStyle w:val="NoSpacing"/>
        <w:rPr>
          <w:b/>
        </w:rPr>
      </w:pPr>
      <w:r w:rsidRPr="00891401">
        <w:rPr>
          <w:b/>
        </w:rPr>
        <w:lastRenderedPageBreak/>
        <w:t>“Properties of First-Degree Systems with Coefficients in Arithmetic, Polynomial, and Geometric Sequence”</w:t>
      </w:r>
    </w:p>
    <w:p w:rsidR="00854D6A" w:rsidRDefault="00854D6A" w:rsidP="00854D6A">
      <w:pPr>
        <w:pStyle w:val="NoSpacing"/>
        <w:rPr>
          <w:b/>
        </w:rPr>
      </w:pPr>
    </w:p>
    <w:p w:rsidR="00854D6A" w:rsidRDefault="00854D6A" w:rsidP="00854D6A">
      <w:pPr>
        <w:pStyle w:val="NoSpacing"/>
      </w:pPr>
      <w:r>
        <w:t>Gerhardt Hinkle, Central High School</w:t>
      </w:r>
    </w:p>
    <w:p w:rsidR="00854D6A" w:rsidRPr="001A6CF7" w:rsidRDefault="00854D6A" w:rsidP="00854D6A">
      <w:pPr>
        <w:pStyle w:val="NoSpacing"/>
      </w:pPr>
      <w:r>
        <w:t>Faculty Advisor: Dr. Les Reid</w:t>
      </w:r>
    </w:p>
    <w:p w:rsidR="00854D6A" w:rsidRPr="001A6CF7" w:rsidRDefault="00854D6A" w:rsidP="00854D6A">
      <w:pPr>
        <w:pStyle w:val="NoSpacing"/>
      </w:pPr>
    </w:p>
    <w:p w:rsidR="00854D6A" w:rsidRDefault="00854D6A" w:rsidP="00854D6A">
      <w:pPr>
        <w:pStyle w:val="NoSpacing"/>
      </w:pPr>
      <w:r>
        <w:t xml:space="preserve">A recent International Baccalaureate Higher Level Mathematics Internal Assessment posed a problem concerning the solutions to two and three variable equations with coefficients in arithmetic sequence and two variable equations with coefficients in geometric sequence. This paper generalizes the result of that investigation to the greatest possible extent that can still yield meaningful results. It derives nontrivial, general solutions by writing the equations in summation notation as </w:t>
      </w:r>
      <w:r w:rsidRPr="00A760F2">
        <w:rPr>
          <w:position w:val="-28"/>
        </w:rPr>
        <w:object w:dxaOrig="2140" w:dyaOrig="680">
          <v:shape id="_x0000_i1028" type="#_x0000_t75" style="width:107pt;height:34pt" o:ole="">
            <v:imagedata r:id="rId10" o:title=""/>
          </v:shape>
          <o:OLEObject Type="Embed" ProgID="Equation.3" ShapeID="_x0000_i1028" DrawAspect="Content" ObjectID="_1382345663" r:id="rId11"/>
        </w:object>
      </w:r>
      <w:r>
        <w:t xml:space="preserve"> (arithmetic sequences)</w:t>
      </w:r>
      <w:proofErr w:type="gramStart"/>
      <w:r>
        <w:t xml:space="preserve">; </w:t>
      </w:r>
      <w:proofErr w:type="gramEnd"/>
      <w:r w:rsidRPr="00CC281A">
        <w:rPr>
          <w:position w:val="-28"/>
        </w:rPr>
        <w:object w:dxaOrig="1620" w:dyaOrig="680">
          <v:shape id="_x0000_i1029" type="#_x0000_t75" style="width:81pt;height:34pt" o:ole="">
            <v:imagedata r:id="rId12" o:title=""/>
          </v:shape>
          <o:OLEObject Type="Embed" ProgID="Equation.3" ShapeID="_x0000_i1029" DrawAspect="Content" ObjectID="_1382345664" r:id="rId13"/>
        </w:object>
      </w:r>
      <w:r>
        <w:t xml:space="preserve">, where </w:t>
      </w:r>
      <w:r w:rsidRPr="00CC281A">
        <w:rPr>
          <w:position w:val="-30"/>
        </w:rPr>
        <w:object w:dxaOrig="1400" w:dyaOrig="700">
          <v:shape id="_x0000_i1030" type="#_x0000_t75" style="width:70pt;height:35pt" o:ole="">
            <v:imagedata r:id="rId14" o:title=""/>
          </v:shape>
          <o:OLEObject Type="Embed" ProgID="Equation.3" ShapeID="_x0000_i1030" DrawAspect="Content" ObjectID="_1382345665" r:id="rId15"/>
        </w:object>
      </w:r>
      <w:r>
        <w:t xml:space="preserve"> (polynomial sequences, a further extension of arithmetic sequences); and </w:t>
      </w:r>
      <w:r w:rsidRPr="002218FA">
        <w:rPr>
          <w:position w:val="-28"/>
        </w:rPr>
        <w:object w:dxaOrig="1200" w:dyaOrig="680">
          <v:shape id="_x0000_i1031" type="#_x0000_t75" style="width:60pt;height:34pt" o:ole="">
            <v:imagedata r:id="rId16" o:title=""/>
          </v:shape>
          <o:OLEObject Type="Embed" ProgID="Equation.3" ShapeID="_x0000_i1031" DrawAspect="Content" ObjectID="_1382345666" r:id="rId17"/>
        </w:object>
      </w:r>
      <w:r>
        <w:t xml:space="preserve"> (geometric sequences).</w:t>
      </w:r>
    </w:p>
    <w:p w:rsidR="002C7BEC" w:rsidRDefault="002C7BEC" w:rsidP="00854D6A">
      <w:pPr>
        <w:pStyle w:val="NoSpacing"/>
        <w:rPr>
          <w:b/>
        </w:rPr>
      </w:pPr>
    </w:p>
    <w:p w:rsidR="002C7BEC" w:rsidRDefault="002C7BEC" w:rsidP="00854D6A">
      <w:pPr>
        <w:pStyle w:val="NoSpacing"/>
        <w:rPr>
          <w:b/>
        </w:rPr>
      </w:pPr>
    </w:p>
    <w:p w:rsidR="001C5712" w:rsidRDefault="001C5712" w:rsidP="00854D6A">
      <w:pPr>
        <w:pStyle w:val="NoSpacing"/>
        <w:rPr>
          <w:b/>
        </w:rPr>
      </w:pPr>
    </w:p>
    <w:p w:rsidR="00DE1864" w:rsidRPr="00DE1864" w:rsidRDefault="00DE1864" w:rsidP="00854D6A">
      <w:pPr>
        <w:pStyle w:val="NoSpacing"/>
        <w:rPr>
          <w:rFonts w:ascii="Tahoma" w:eastAsia="Times New Roman" w:hAnsi="Tahoma" w:cs="Tahoma"/>
          <w:b/>
        </w:rPr>
      </w:pPr>
      <w:r w:rsidRPr="00DE1864">
        <w:rPr>
          <w:b/>
        </w:rPr>
        <w:t>“Rusty Compass Constructions”</w:t>
      </w:r>
    </w:p>
    <w:p w:rsidR="00DE1864" w:rsidRDefault="00DE1864" w:rsidP="00DE1864">
      <w:pPr>
        <w:pStyle w:val="NoSpacing"/>
      </w:pPr>
    </w:p>
    <w:p w:rsidR="00DE1864" w:rsidRDefault="00DE1864" w:rsidP="00DE1864">
      <w:pPr>
        <w:pStyle w:val="NoSpacing"/>
      </w:pPr>
      <w:r>
        <w:t xml:space="preserve">Lara </w:t>
      </w:r>
      <w:proofErr w:type="spellStart"/>
      <w:r>
        <w:t>Ismert</w:t>
      </w:r>
      <w:proofErr w:type="spellEnd"/>
      <w:r>
        <w:t>, Pittsburg State University</w:t>
      </w:r>
    </w:p>
    <w:p w:rsidR="00DE1864" w:rsidRDefault="00DE1864" w:rsidP="00DE1864">
      <w:pPr>
        <w:pStyle w:val="NoSpacing"/>
      </w:pPr>
      <w:r>
        <w:t xml:space="preserve">Faculty Advisor: </w:t>
      </w:r>
      <w:r w:rsidR="001A6CF7">
        <w:rPr>
          <w:rFonts w:eastAsia="Times New Roman"/>
        </w:rPr>
        <w:t>Dr. Leah Childers</w:t>
      </w:r>
    </w:p>
    <w:tbl>
      <w:tblPr>
        <w:tblW w:w="5000" w:type="pct"/>
        <w:tblCellSpacing w:w="0" w:type="dxa"/>
        <w:tblCellMar>
          <w:left w:w="0" w:type="dxa"/>
          <w:right w:w="0" w:type="dxa"/>
        </w:tblCellMar>
        <w:tblLook w:val="04A0"/>
      </w:tblPr>
      <w:tblGrid>
        <w:gridCol w:w="9360"/>
      </w:tblGrid>
      <w:tr w:rsidR="00DE1864" w:rsidTr="00DE1864">
        <w:trPr>
          <w:trHeight w:val="3750"/>
          <w:tblCellSpacing w:w="0" w:type="dxa"/>
        </w:trPr>
        <w:tc>
          <w:tcPr>
            <w:tcW w:w="5000" w:type="pct"/>
            <w:hideMark/>
          </w:tcPr>
          <w:p w:rsidR="00854D6A" w:rsidRDefault="00854D6A" w:rsidP="00DE1864">
            <w:pPr>
              <w:pStyle w:val="NoSpacing"/>
              <w:rPr>
                <w:color w:val="2A2A2A"/>
              </w:rPr>
            </w:pPr>
          </w:p>
          <w:p w:rsidR="00DE1864" w:rsidRDefault="00DE1864" w:rsidP="00DE1864">
            <w:pPr>
              <w:pStyle w:val="NoSpacing"/>
              <w:rPr>
                <w:color w:val="2A2A2A"/>
              </w:rPr>
            </w:pPr>
            <w:r>
              <w:rPr>
                <w:color w:val="2A2A2A"/>
              </w:rPr>
              <w:t>Since antiquity mathematicians have developed methods of constructing numbers with only a compass and straightedge. After establishing what numbers are constructible and which are not constructible, a question of further restriction presents itself: What if the compass is rusted to one constant opening? The methods used to construct numbers with a regular compass must be adapted to the new and more difficult restriction of rusty compass constructions. We will show that numbers constructible with a regular compass are also constructible with a rusty compass, but the latter constructions often require more roundabout techniques.</w:t>
            </w:r>
          </w:p>
          <w:p w:rsidR="00854D6A" w:rsidRDefault="00854D6A" w:rsidP="00DE1864">
            <w:pPr>
              <w:pStyle w:val="NoSpacing"/>
              <w:rPr>
                <w:color w:val="2A2A2A"/>
              </w:rPr>
            </w:pPr>
          </w:p>
          <w:p w:rsidR="00DE1864" w:rsidRDefault="00DE1864" w:rsidP="00DE1864">
            <w:pPr>
              <w:pStyle w:val="NoSpacing"/>
              <w:rPr>
                <w:color w:val="2A2A2A"/>
              </w:rPr>
            </w:pPr>
          </w:p>
          <w:p w:rsidR="001C5712" w:rsidRDefault="001C5712" w:rsidP="00DE1864">
            <w:pPr>
              <w:pStyle w:val="NoSpacing"/>
              <w:rPr>
                <w:color w:val="2A2A2A"/>
              </w:rPr>
            </w:pPr>
          </w:p>
          <w:p w:rsidR="00474A4C" w:rsidRPr="00474A4C" w:rsidRDefault="00474A4C" w:rsidP="00474A4C">
            <w:pPr>
              <w:pStyle w:val="NoSpacing"/>
              <w:rPr>
                <w:b/>
              </w:rPr>
            </w:pPr>
            <w:r w:rsidRPr="00474A4C">
              <w:rPr>
                <w:b/>
              </w:rPr>
              <w:t>“Using Tangent Circles to Find a Practical Approach to an Ellipse and a Hyperbola”</w:t>
            </w:r>
          </w:p>
          <w:p w:rsidR="00DE1864" w:rsidRDefault="00DE1864" w:rsidP="00DE1864">
            <w:pPr>
              <w:pStyle w:val="NoSpacing"/>
              <w:rPr>
                <w:color w:val="2A2A2A"/>
              </w:rPr>
            </w:pPr>
          </w:p>
          <w:p w:rsidR="00474A4C" w:rsidRDefault="00474A4C" w:rsidP="00474A4C">
            <w:pPr>
              <w:pStyle w:val="NoSpacing"/>
            </w:pPr>
            <w:r>
              <w:t xml:space="preserve">Jae Min Lee, Pittsburg State University </w:t>
            </w:r>
          </w:p>
          <w:p w:rsidR="00474A4C" w:rsidRDefault="00474A4C" w:rsidP="00474A4C">
            <w:pPr>
              <w:pStyle w:val="NoSpacing"/>
            </w:pPr>
            <w:r>
              <w:t>Faculty Advisor:</w:t>
            </w:r>
            <w:r w:rsidR="00F5164A">
              <w:t xml:space="preserve"> Dr. Leah Childers</w:t>
            </w:r>
          </w:p>
          <w:p w:rsidR="00474A4C" w:rsidRDefault="00474A4C" w:rsidP="00474A4C">
            <w:pPr>
              <w:pStyle w:val="NoSpacing"/>
            </w:pPr>
          </w:p>
          <w:p w:rsidR="00474A4C" w:rsidRDefault="00474A4C" w:rsidP="00474A4C">
            <w:pPr>
              <w:pStyle w:val="NoSpacing"/>
            </w:pPr>
            <w:r>
              <w:t>The concept of tangency is one of the most important topics in mathematics. This presentation starts off with the following problem: How does one find a circle that is tangent to two (or three) given circles? We will show that the condition for a circle being tangent to two circles prompts the definition of an ellipse and a hyperbola. This will be a chance to view an ellipse and a hyperbola from a different perspective.</w:t>
            </w:r>
          </w:p>
          <w:p w:rsidR="00891401" w:rsidRDefault="00891401" w:rsidP="00474A4C">
            <w:pPr>
              <w:pStyle w:val="NoSpacing"/>
            </w:pPr>
          </w:p>
          <w:p w:rsidR="00891401" w:rsidRDefault="00891401" w:rsidP="00474A4C">
            <w:pPr>
              <w:pStyle w:val="NoSpacing"/>
            </w:pPr>
          </w:p>
          <w:p w:rsidR="00854D6A" w:rsidRPr="00ED2BD9" w:rsidRDefault="00854D6A" w:rsidP="00854D6A">
            <w:pPr>
              <w:pStyle w:val="NoSpacing"/>
              <w:rPr>
                <w:b/>
              </w:rPr>
            </w:pPr>
            <w:r w:rsidRPr="00ED2BD9">
              <w:rPr>
                <w:b/>
              </w:rPr>
              <w:lastRenderedPageBreak/>
              <w:t>“Curves of Constant Width”</w:t>
            </w:r>
          </w:p>
          <w:p w:rsidR="00854D6A" w:rsidRDefault="00854D6A" w:rsidP="00854D6A">
            <w:pPr>
              <w:pStyle w:val="NoSpacing"/>
              <w:rPr>
                <w:color w:val="2A2A2A"/>
              </w:rPr>
            </w:pPr>
          </w:p>
          <w:p w:rsidR="00854D6A" w:rsidRPr="00AE4EF0" w:rsidRDefault="00854D6A" w:rsidP="00854D6A">
            <w:pPr>
              <w:pStyle w:val="NoSpacing"/>
            </w:pPr>
            <w:r w:rsidRPr="00AE4EF0">
              <w:t>Kelsey Ryan</w:t>
            </w:r>
            <w:r>
              <w:t>, Missouri State University</w:t>
            </w:r>
          </w:p>
          <w:p w:rsidR="00B050FB" w:rsidRDefault="00B050FB" w:rsidP="002C7BEC">
            <w:pPr>
              <w:pStyle w:val="NoSpacing"/>
              <w:rPr>
                <w:rStyle w:val="apple-style-span"/>
                <w:rFonts w:eastAsia="Times New Roman"/>
                <w:color w:val="000000"/>
              </w:rPr>
            </w:pPr>
          </w:p>
          <w:p w:rsidR="002C7BEC" w:rsidRDefault="002C7BEC" w:rsidP="002C7BEC">
            <w:pPr>
              <w:pStyle w:val="NoSpacing"/>
              <w:rPr>
                <w:rFonts w:ascii="Tahoma" w:hAnsi="Tahoma" w:cs="Tahoma"/>
                <w:sz w:val="20"/>
                <w:szCs w:val="20"/>
              </w:rPr>
            </w:pPr>
            <w:r>
              <w:rPr>
                <w:rStyle w:val="apple-style-span"/>
                <w:rFonts w:eastAsia="Times New Roman"/>
                <w:color w:val="000000"/>
              </w:rPr>
              <w:t>Circles are not the only curves of constant width; plenty of others exist.  Some of the curves are more famous than others and are used all around us.  While discussing these curves, we will look at their history and the applications of a few.  The geometry behind them even helps to identify how square holes can be drilled.  These curves are used worldly and are seen every day without any realization by most.  With this information, you will be able to see the uses of them and how they are built.</w:t>
            </w:r>
            <w:r>
              <w:rPr>
                <w:rFonts w:ascii="Tahoma" w:hAnsi="Tahoma" w:cs="Tahoma"/>
                <w:sz w:val="20"/>
                <w:szCs w:val="20"/>
              </w:rPr>
              <w:t xml:space="preserve"> </w:t>
            </w:r>
          </w:p>
          <w:p w:rsidR="002C7BEC" w:rsidRDefault="002C7BEC" w:rsidP="002C7BEC">
            <w:pPr>
              <w:pStyle w:val="NoSpacing"/>
              <w:rPr>
                <w:b/>
              </w:rPr>
            </w:pPr>
          </w:p>
          <w:p w:rsidR="001C5712" w:rsidRDefault="001C5712" w:rsidP="002C7BEC">
            <w:pPr>
              <w:pStyle w:val="NoSpacing"/>
              <w:rPr>
                <w:b/>
              </w:rPr>
            </w:pPr>
          </w:p>
          <w:p w:rsidR="001C5712" w:rsidRDefault="001C5712" w:rsidP="002C7BEC">
            <w:pPr>
              <w:pStyle w:val="NoSpacing"/>
              <w:rPr>
                <w:b/>
              </w:rPr>
            </w:pPr>
          </w:p>
          <w:p w:rsidR="00A23DFE" w:rsidRPr="00A23DFE" w:rsidRDefault="00A23DFE" w:rsidP="00A23DFE">
            <w:pPr>
              <w:pStyle w:val="NoSpacing"/>
              <w:rPr>
                <w:b/>
              </w:rPr>
            </w:pPr>
            <w:r w:rsidRPr="00A23DFE">
              <w:rPr>
                <w:b/>
              </w:rPr>
              <w:t xml:space="preserve">“Curves in Two-Dimensional Vector Spaces over Finite Fields” </w:t>
            </w:r>
          </w:p>
          <w:p w:rsidR="00A23DFE" w:rsidRDefault="00A23DFE" w:rsidP="00A23DFE">
            <w:pPr>
              <w:pStyle w:val="NoSpacing"/>
            </w:pPr>
          </w:p>
          <w:p w:rsidR="00A23DFE" w:rsidRDefault="00A23DFE" w:rsidP="00A23DFE">
            <w:pPr>
              <w:pStyle w:val="NoSpacing"/>
            </w:pPr>
            <w:r>
              <w:t xml:space="preserve">Andrew Todd and John Pope, Lyon College </w:t>
            </w:r>
          </w:p>
          <w:p w:rsidR="00A23DFE" w:rsidRDefault="00A23DFE" w:rsidP="00A23DFE">
            <w:pPr>
              <w:pStyle w:val="NoSpacing"/>
            </w:pPr>
            <w:r>
              <w:t xml:space="preserve">Faculty Advisor: Dr. Jeremy Chapman </w:t>
            </w:r>
          </w:p>
          <w:p w:rsidR="00A23DFE" w:rsidRDefault="00A23DFE" w:rsidP="00A23DFE">
            <w:pPr>
              <w:pStyle w:val="NoSpacing"/>
            </w:pPr>
          </w:p>
          <w:p w:rsidR="00A23DFE" w:rsidRDefault="00A23DFE" w:rsidP="00A23DFE">
            <w:pPr>
              <w:pStyle w:val="NoSpacing"/>
            </w:pPr>
            <w:r>
              <w:t xml:space="preserve">The study of curves at the undergraduate level is taught almost exclusively within </w:t>
            </w:r>
          </w:p>
          <w:p w:rsidR="00A23DFE" w:rsidRDefault="00A23DFE" w:rsidP="00A23DFE">
            <w:pPr>
              <w:pStyle w:val="NoSpacing"/>
            </w:pPr>
            <w:proofErr w:type="gramStart"/>
            <w:r>
              <w:t>the</w:t>
            </w:r>
            <w:proofErr w:type="gramEnd"/>
            <w:r>
              <w:t xml:space="preserve"> confines of </w:t>
            </w:r>
            <w:r w:rsidRPr="00A23DFE">
              <w:rPr>
                <w:position w:val="-4"/>
              </w:rPr>
              <w:object w:dxaOrig="340" w:dyaOrig="300">
                <v:shape id="_x0000_i1032" type="#_x0000_t75" style="width:17pt;height:15pt" o:ole="">
                  <v:imagedata r:id="rId18" o:title=""/>
                </v:shape>
                <o:OLEObject Type="Embed" ProgID="Equation.DSMT4" ShapeID="_x0000_i1032" DrawAspect="Content" ObjectID="_1382345667" r:id="rId19"/>
              </w:object>
            </w:r>
            <w:r>
              <w:t>or</w:t>
            </w:r>
            <w:r w:rsidRPr="00A23DFE">
              <w:rPr>
                <w:position w:val="-4"/>
              </w:rPr>
              <w:object w:dxaOrig="320" w:dyaOrig="300">
                <v:shape id="_x0000_i1033" type="#_x0000_t75" style="width:16pt;height:15pt" o:ole="">
                  <v:imagedata r:id="rId20" o:title=""/>
                </v:shape>
                <o:OLEObject Type="Embed" ProgID="Equation.DSMT4" ShapeID="_x0000_i1033" DrawAspect="Content" ObjectID="_1382345668" r:id="rId21"/>
              </w:object>
            </w:r>
            <w:r>
              <w:t xml:space="preserve">, where </w:t>
            </w:r>
            <w:r w:rsidRPr="00A23DFE">
              <w:rPr>
                <w:position w:val="-4"/>
              </w:rPr>
              <w:object w:dxaOrig="260" w:dyaOrig="260">
                <v:shape id="_x0000_i1034" type="#_x0000_t75" style="width:13pt;height:13pt" o:ole="">
                  <v:imagedata r:id="rId22" o:title=""/>
                </v:shape>
                <o:OLEObject Type="Embed" ProgID="Equation.DSMT4" ShapeID="_x0000_i1034" DrawAspect="Content" ObjectID="_1382345669" r:id="rId23"/>
              </w:object>
            </w:r>
            <w:r>
              <w:t xml:space="preserve"> is the underlying field. We take a look at basic </w:t>
            </w:r>
          </w:p>
          <w:p w:rsidR="00A23DFE" w:rsidRDefault="00A23DFE" w:rsidP="00A23DFE">
            <w:pPr>
              <w:pStyle w:val="NoSpacing"/>
            </w:pPr>
            <w:r>
              <w:t xml:space="preserve">curves in </w:t>
            </w:r>
            <w:r w:rsidRPr="00A23DFE">
              <w:rPr>
                <w:position w:val="-14"/>
              </w:rPr>
              <w:object w:dxaOrig="800" w:dyaOrig="380">
                <v:shape id="_x0000_i1035" type="#_x0000_t75" style="width:40pt;height:19pt" o:ole="">
                  <v:imagedata r:id="rId24" o:title=""/>
                </v:shape>
                <o:OLEObject Type="Embed" ProgID="Equation.DSMT4" ShapeID="_x0000_i1035" DrawAspect="Content" ObjectID="_1382345670" r:id="rId25"/>
              </w:object>
            </w:r>
            <w:r>
              <w:t xml:space="preserve">, </w:t>
            </w:r>
            <w:r w:rsidRPr="00A23DFE">
              <w:rPr>
                <w:i/>
              </w:rPr>
              <w:t>p</w:t>
            </w:r>
            <w:r>
              <w:t xml:space="preserve"> prime, which is a two-dimensional vector space over the finite </w:t>
            </w:r>
          </w:p>
          <w:p w:rsidR="00A23DFE" w:rsidRDefault="00A23DFE" w:rsidP="00A23DFE">
            <w:pPr>
              <w:pStyle w:val="NoSpacing"/>
            </w:pPr>
            <w:proofErr w:type="gramStart"/>
            <w:r>
              <w:t xml:space="preserve">field </w:t>
            </w:r>
            <w:proofErr w:type="gramEnd"/>
            <w:r w:rsidRPr="00A23DFE">
              <w:rPr>
                <w:position w:val="-14"/>
              </w:rPr>
              <w:object w:dxaOrig="340" w:dyaOrig="380">
                <v:shape id="_x0000_i1036" type="#_x0000_t75" style="width:17pt;height:19pt" o:ole="">
                  <v:imagedata r:id="rId26" o:title=""/>
                </v:shape>
                <o:OLEObject Type="Embed" ProgID="Equation.DSMT4" ShapeID="_x0000_i1036" DrawAspect="Content" ObjectID="_1382345671" r:id="rId27"/>
              </w:object>
            </w:r>
            <w:r>
              <w:t xml:space="preserve">. Although </w:t>
            </w:r>
            <w:r w:rsidRPr="00A23DFE">
              <w:rPr>
                <w:position w:val="-14"/>
              </w:rPr>
              <w:object w:dxaOrig="800" w:dyaOrig="380">
                <v:shape id="_x0000_i1037" type="#_x0000_t75" style="width:40pt;height:19pt" o:ole="">
                  <v:imagedata r:id="rId24" o:title=""/>
                </v:shape>
                <o:OLEObject Type="Embed" ProgID="Equation.DSMT4" ShapeID="_x0000_i1037" DrawAspect="Content" ObjectID="_1382345672" r:id="rId28"/>
              </w:object>
            </w:r>
            <w:r>
              <w:t xml:space="preserve"> is very different from the two-dimensional vector </w:t>
            </w:r>
          </w:p>
          <w:p w:rsidR="00A23DFE" w:rsidRDefault="00A23DFE" w:rsidP="00A23DFE">
            <w:pPr>
              <w:pStyle w:val="NoSpacing"/>
            </w:pPr>
            <w:proofErr w:type="gramStart"/>
            <w:r>
              <w:t xml:space="preserve">space </w:t>
            </w:r>
            <w:proofErr w:type="gramEnd"/>
            <w:r w:rsidRPr="00A23DFE">
              <w:rPr>
                <w:position w:val="-4"/>
              </w:rPr>
              <w:object w:dxaOrig="340" w:dyaOrig="300">
                <v:shape id="_x0000_i1038" type="#_x0000_t75" style="width:17pt;height:15pt" o:ole="">
                  <v:imagedata r:id="rId18" o:title=""/>
                </v:shape>
                <o:OLEObject Type="Embed" ProgID="Equation.DSMT4" ShapeID="_x0000_i1038" DrawAspect="Content" ObjectID="_1382345673" r:id="rId29"/>
              </w:object>
            </w:r>
            <w:r>
              <w:t>, we find that several geometric properties of well-known curves still hold.</w:t>
            </w:r>
          </w:p>
          <w:p w:rsidR="00A23DFE" w:rsidRDefault="00A23DFE" w:rsidP="00A23DFE">
            <w:pPr>
              <w:pStyle w:val="NoSpacing"/>
            </w:pPr>
            <w:r>
              <w:t xml:space="preserve">For example, the concept of the slope of a line in </w:t>
            </w:r>
            <w:r w:rsidRPr="00A23DFE">
              <w:rPr>
                <w:position w:val="-14"/>
              </w:rPr>
              <w:object w:dxaOrig="800" w:dyaOrig="380">
                <v:shape id="_x0000_i1039" type="#_x0000_t75" style="width:40pt;height:19pt" o:ole="">
                  <v:imagedata r:id="rId24" o:title=""/>
                </v:shape>
                <o:OLEObject Type="Embed" ProgID="Equation.DSMT4" ShapeID="_x0000_i1039" DrawAspect="Content" ObjectID="_1382345674" r:id="rId30"/>
              </w:object>
            </w:r>
            <w:r>
              <w:t xml:space="preserve"> is equivalent to that of a </w:t>
            </w:r>
          </w:p>
          <w:p w:rsidR="00A23DFE" w:rsidRDefault="00A23DFE" w:rsidP="00A23DFE">
            <w:pPr>
              <w:pStyle w:val="NoSpacing"/>
            </w:pPr>
            <w:proofErr w:type="gramStart"/>
            <w:r>
              <w:t>line</w:t>
            </w:r>
            <w:proofErr w:type="gramEnd"/>
            <w:r>
              <w:t xml:space="preserve"> in </w:t>
            </w:r>
            <w:r w:rsidRPr="00A23DFE">
              <w:rPr>
                <w:position w:val="-4"/>
              </w:rPr>
              <w:object w:dxaOrig="340" w:dyaOrig="300">
                <v:shape id="_x0000_i1040" type="#_x0000_t75" style="width:17pt;height:15pt" o:ole="">
                  <v:imagedata r:id="rId18" o:title=""/>
                </v:shape>
                <o:OLEObject Type="Embed" ProgID="Equation.DSMT4" ShapeID="_x0000_i1040" DrawAspect="Content" ObjectID="_1382345675" r:id="rId31"/>
              </w:object>
            </w:r>
            <w:r>
              <w:t xml:space="preserve">. Furthermore, the notion of derivatives and related topics will be </w:t>
            </w:r>
          </w:p>
          <w:p w:rsidR="00A23DFE" w:rsidRDefault="00A23DFE" w:rsidP="00A23DFE">
            <w:pPr>
              <w:pStyle w:val="NoSpacing"/>
            </w:pPr>
            <w:r>
              <w:t xml:space="preserve">examined in </w:t>
            </w:r>
            <w:r w:rsidRPr="00A23DFE">
              <w:rPr>
                <w:position w:val="-14"/>
              </w:rPr>
              <w:object w:dxaOrig="800" w:dyaOrig="380">
                <v:shape id="_x0000_i1041" type="#_x0000_t75" style="width:40pt;height:19pt" o:ole="">
                  <v:imagedata r:id="rId24" o:title=""/>
                </v:shape>
                <o:OLEObject Type="Embed" ProgID="Equation.DSMT4" ShapeID="_x0000_i1041" DrawAspect="Content" ObjectID="_1382345676" r:id="rId32"/>
              </w:object>
            </w:r>
            <w:r>
              <w:t xml:space="preserve">, with the goal of showing the degree of similarity between </w:t>
            </w:r>
            <w:r w:rsidRPr="00A23DFE">
              <w:rPr>
                <w:position w:val="-4"/>
              </w:rPr>
              <w:object w:dxaOrig="340" w:dyaOrig="300">
                <v:shape id="_x0000_i1042" type="#_x0000_t75" style="width:17pt;height:15pt" o:ole="">
                  <v:imagedata r:id="rId18" o:title=""/>
                </v:shape>
                <o:OLEObject Type="Embed" ProgID="Equation.DSMT4" ShapeID="_x0000_i1042" DrawAspect="Content" ObjectID="_1382345677" r:id="rId33"/>
              </w:object>
            </w:r>
            <w:r>
              <w:t xml:space="preserve"> </w:t>
            </w:r>
          </w:p>
          <w:p w:rsidR="00891401" w:rsidRDefault="00A23DFE" w:rsidP="00A23DFE">
            <w:pPr>
              <w:pStyle w:val="NoSpacing"/>
            </w:pPr>
            <w:proofErr w:type="gramStart"/>
            <w:r>
              <w:t xml:space="preserve">and </w:t>
            </w:r>
            <w:proofErr w:type="gramEnd"/>
            <w:r w:rsidRPr="00A23DFE">
              <w:rPr>
                <w:position w:val="-14"/>
              </w:rPr>
              <w:object w:dxaOrig="800" w:dyaOrig="380">
                <v:shape id="_x0000_i1043" type="#_x0000_t75" style="width:40pt;height:19pt" o:ole="">
                  <v:imagedata r:id="rId24" o:title=""/>
                </v:shape>
                <o:OLEObject Type="Embed" ProgID="Equation.DSMT4" ShapeID="_x0000_i1043" DrawAspect="Content" ObjectID="_1382345678" r:id="rId34"/>
              </w:object>
            </w:r>
            <w:r>
              <w:t>.</w:t>
            </w:r>
          </w:p>
          <w:p w:rsidR="00A23DFE" w:rsidRDefault="00A23DFE" w:rsidP="00A23DFE">
            <w:pPr>
              <w:pStyle w:val="NoSpacing"/>
            </w:pPr>
          </w:p>
          <w:p w:rsidR="00A23DFE" w:rsidRDefault="00A23DFE" w:rsidP="00A23DFE">
            <w:pPr>
              <w:pStyle w:val="NoSpacing"/>
            </w:pPr>
          </w:p>
          <w:p w:rsidR="00DE1864" w:rsidRDefault="00DE1864" w:rsidP="00854D6A">
            <w:pPr>
              <w:pStyle w:val="NoSpacing"/>
              <w:rPr>
                <w:color w:val="2A2A2A"/>
              </w:rPr>
            </w:pPr>
          </w:p>
        </w:tc>
      </w:tr>
    </w:tbl>
    <w:p w:rsidR="00BF0DBF" w:rsidRDefault="00BF0DBF" w:rsidP="00DE1864">
      <w:pPr>
        <w:pStyle w:val="NoSpacing"/>
      </w:pPr>
    </w:p>
    <w:sectPr w:rsidR="00BF0DBF" w:rsidSect="00DE186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E1864"/>
    <w:rsid w:val="00063499"/>
    <w:rsid w:val="0010245A"/>
    <w:rsid w:val="001640E2"/>
    <w:rsid w:val="001A6CF7"/>
    <w:rsid w:val="001C5712"/>
    <w:rsid w:val="002A392F"/>
    <w:rsid w:val="002C7BEC"/>
    <w:rsid w:val="00474A4C"/>
    <w:rsid w:val="005F56A1"/>
    <w:rsid w:val="00637358"/>
    <w:rsid w:val="007E23A7"/>
    <w:rsid w:val="00854D6A"/>
    <w:rsid w:val="00891401"/>
    <w:rsid w:val="0089412F"/>
    <w:rsid w:val="008B3851"/>
    <w:rsid w:val="008E3DEB"/>
    <w:rsid w:val="00A23DFE"/>
    <w:rsid w:val="00A323AD"/>
    <w:rsid w:val="00A77C19"/>
    <w:rsid w:val="00B050FB"/>
    <w:rsid w:val="00BF0DBF"/>
    <w:rsid w:val="00C9549F"/>
    <w:rsid w:val="00D618F5"/>
    <w:rsid w:val="00DE1864"/>
    <w:rsid w:val="00ED2BD9"/>
    <w:rsid w:val="00F5164A"/>
    <w:rsid w:val="00F85329"/>
    <w:rsid w:val="00FA4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864"/>
    <w:rPr>
      <w:color w:val="0000FF" w:themeColor="hyperlink"/>
      <w:u w:val="single"/>
    </w:rPr>
  </w:style>
  <w:style w:type="paragraph" w:styleId="HTMLPreformatted">
    <w:name w:val="HTML Preformatted"/>
    <w:basedOn w:val="Normal"/>
    <w:link w:val="HTMLPreformattedChar"/>
    <w:uiPriority w:val="99"/>
    <w:unhideWhenUsed/>
    <w:rsid w:val="00DE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1864"/>
    <w:rPr>
      <w:rFonts w:ascii="Courier New" w:hAnsi="Courier New" w:cs="Courier New"/>
      <w:sz w:val="20"/>
      <w:szCs w:val="20"/>
    </w:rPr>
  </w:style>
  <w:style w:type="paragraph" w:styleId="NoSpacing">
    <w:name w:val="No Spacing"/>
    <w:uiPriority w:val="1"/>
    <w:qFormat/>
    <w:rsid w:val="00DE1864"/>
    <w:pPr>
      <w:spacing w:after="0" w:line="240" w:lineRule="auto"/>
    </w:pPr>
  </w:style>
  <w:style w:type="character" w:styleId="Strong">
    <w:name w:val="Strong"/>
    <w:basedOn w:val="DefaultParagraphFont"/>
    <w:uiPriority w:val="22"/>
    <w:qFormat/>
    <w:rsid w:val="00474A4C"/>
    <w:rPr>
      <w:b/>
      <w:bCs/>
    </w:rPr>
  </w:style>
  <w:style w:type="paragraph" w:styleId="NormalWeb">
    <w:name w:val="Normal (Web)"/>
    <w:basedOn w:val="Normal"/>
    <w:uiPriority w:val="99"/>
    <w:semiHidden/>
    <w:unhideWhenUsed/>
    <w:rsid w:val="005F56A1"/>
    <w:pPr>
      <w:spacing w:after="0" w:line="240" w:lineRule="auto"/>
    </w:pPr>
  </w:style>
  <w:style w:type="paragraph" w:styleId="BalloonText">
    <w:name w:val="Balloon Text"/>
    <w:basedOn w:val="Normal"/>
    <w:link w:val="BalloonTextChar"/>
    <w:uiPriority w:val="99"/>
    <w:semiHidden/>
    <w:unhideWhenUsed/>
    <w:rsid w:val="005F5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A1"/>
    <w:rPr>
      <w:rFonts w:ascii="Tahoma" w:hAnsi="Tahoma" w:cs="Tahoma"/>
      <w:sz w:val="16"/>
      <w:szCs w:val="16"/>
    </w:rPr>
  </w:style>
  <w:style w:type="character" w:customStyle="1" w:styleId="apple-style-span">
    <w:name w:val="apple-style-span"/>
    <w:basedOn w:val="DefaultParagraphFont"/>
    <w:rsid w:val="002C7BEC"/>
  </w:style>
</w:styles>
</file>

<file path=word/webSettings.xml><?xml version="1.0" encoding="utf-8"?>
<w:webSettings xmlns:r="http://schemas.openxmlformats.org/officeDocument/2006/relationships" xmlns:w="http://schemas.openxmlformats.org/wordprocessingml/2006/main">
  <w:divs>
    <w:div w:id="968435421">
      <w:bodyDiv w:val="1"/>
      <w:marLeft w:val="0"/>
      <w:marRight w:val="0"/>
      <w:marTop w:val="0"/>
      <w:marBottom w:val="0"/>
      <w:divBdr>
        <w:top w:val="none" w:sz="0" w:space="0" w:color="auto"/>
        <w:left w:val="none" w:sz="0" w:space="0" w:color="auto"/>
        <w:bottom w:val="none" w:sz="0" w:space="0" w:color="auto"/>
        <w:right w:val="none" w:sz="0" w:space="0" w:color="auto"/>
      </w:divBdr>
    </w:div>
    <w:div w:id="1216042853">
      <w:bodyDiv w:val="1"/>
      <w:marLeft w:val="0"/>
      <w:marRight w:val="0"/>
      <w:marTop w:val="0"/>
      <w:marBottom w:val="0"/>
      <w:divBdr>
        <w:top w:val="none" w:sz="0" w:space="0" w:color="auto"/>
        <w:left w:val="none" w:sz="0" w:space="0" w:color="auto"/>
        <w:bottom w:val="none" w:sz="0" w:space="0" w:color="auto"/>
        <w:right w:val="none" w:sz="0" w:space="0" w:color="auto"/>
      </w:divBdr>
    </w:div>
    <w:div w:id="1295985446">
      <w:bodyDiv w:val="1"/>
      <w:marLeft w:val="0"/>
      <w:marRight w:val="0"/>
      <w:marTop w:val="0"/>
      <w:marBottom w:val="0"/>
      <w:divBdr>
        <w:top w:val="none" w:sz="0" w:space="0" w:color="auto"/>
        <w:left w:val="none" w:sz="0" w:space="0" w:color="auto"/>
        <w:bottom w:val="none" w:sz="0" w:space="0" w:color="auto"/>
        <w:right w:val="none" w:sz="0" w:space="0" w:color="auto"/>
      </w:divBdr>
    </w:div>
    <w:div w:id="1622809343">
      <w:bodyDiv w:val="1"/>
      <w:marLeft w:val="0"/>
      <w:marRight w:val="0"/>
      <w:marTop w:val="0"/>
      <w:marBottom w:val="0"/>
      <w:divBdr>
        <w:top w:val="none" w:sz="0" w:space="0" w:color="auto"/>
        <w:left w:val="none" w:sz="0" w:space="0" w:color="auto"/>
        <w:bottom w:val="none" w:sz="0" w:space="0" w:color="auto"/>
        <w:right w:val="none" w:sz="0" w:space="0" w:color="auto"/>
      </w:divBdr>
    </w:div>
    <w:div w:id="1679844926">
      <w:bodyDiv w:val="1"/>
      <w:marLeft w:val="0"/>
      <w:marRight w:val="0"/>
      <w:marTop w:val="0"/>
      <w:marBottom w:val="0"/>
      <w:divBdr>
        <w:top w:val="none" w:sz="0" w:space="0" w:color="auto"/>
        <w:left w:val="none" w:sz="0" w:space="0" w:color="auto"/>
        <w:bottom w:val="none" w:sz="0" w:space="0" w:color="auto"/>
        <w:right w:val="none" w:sz="0" w:space="0" w:color="auto"/>
      </w:divBdr>
    </w:div>
    <w:div w:id="1920015094">
      <w:bodyDiv w:val="1"/>
      <w:marLeft w:val="0"/>
      <w:marRight w:val="0"/>
      <w:marTop w:val="0"/>
      <w:marBottom w:val="0"/>
      <w:divBdr>
        <w:top w:val="none" w:sz="0" w:space="0" w:color="auto"/>
        <w:left w:val="none" w:sz="0" w:space="0" w:color="auto"/>
        <w:bottom w:val="none" w:sz="0" w:space="0" w:color="auto"/>
        <w:right w:val="none" w:sz="0" w:space="0" w:color="auto"/>
      </w:divBdr>
    </w:div>
    <w:div w:id="1933588691">
      <w:bodyDiv w:val="1"/>
      <w:marLeft w:val="0"/>
      <w:marRight w:val="0"/>
      <w:marTop w:val="0"/>
      <w:marBottom w:val="0"/>
      <w:divBdr>
        <w:top w:val="none" w:sz="0" w:space="0" w:color="auto"/>
        <w:left w:val="none" w:sz="0" w:space="0" w:color="auto"/>
        <w:bottom w:val="none" w:sz="0" w:space="0" w:color="auto"/>
        <w:right w:val="none" w:sz="0" w:space="0" w:color="auto"/>
      </w:divBdr>
    </w:div>
    <w:div w:id="2140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oleObject" Target="embeddings/oleObject1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8.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oleObject" Target="embeddings/oleObject17.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6.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5740</Characters>
  <Application>Microsoft Office Word</Application>
  <DocSecurity>0</DocSecurity>
  <Lines>47</Lines>
  <Paragraphs>13</Paragraphs>
  <ScaleCrop>false</ScaleCrop>
  <Company>Missouri State University</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Reid</dc:creator>
  <cp:keywords/>
  <dc:description/>
  <cp:lastModifiedBy>Les Reid</cp:lastModifiedBy>
  <cp:revision>2</cp:revision>
  <cp:lastPrinted>2011-11-07T21:36:00Z</cp:lastPrinted>
  <dcterms:created xsi:type="dcterms:W3CDTF">2011-11-09T17:55:00Z</dcterms:created>
  <dcterms:modified xsi:type="dcterms:W3CDTF">2011-11-09T17:55:00Z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