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BF" w:rsidRPr="00DE1864" w:rsidRDefault="00162FBF" w:rsidP="00162FBF">
      <w:pPr>
        <w:pStyle w:val="NoSpacing"/>
        <w:jc w:val="center"/>
        <w:rPr>
          <w:b/>
          <w:sz w:val="32"/>
          <w:szCs w:val="32"/>
          <w:u w:val="single"/>
        </w:rPr>
      </w:pPr>
      <w:r w:rsidRPr="00DE1864">
        <w:rPr>
          <w:b/>
          <w:sz w:val="32"/>
          <w:szCs w:val="32"/>
          <w:u w:val="single"/>
        </w:rPr>
        <w:t>Abstracts</w:t>
      </w:r>
    </w:p>
    <w:p w:rsidR="00162FBF" w:rsidRDefault="00162FBF" w:rsidP="00162FBF">
      <w:pPr>
        <w:pStyle w:val="NoSpacing"/>
      </w:pPr>
    </w:p>
    <w:p w:rsidR="00CE63D0" w:rsidRDefault="00CE63D0" w:rsidP="00CE63D0">
      <w:pPr>
        <w:pStyle w:val="PlainText"/>
      </w:pPr>
    </w:p>
    <w:p w:rsidR="00CE63D0" w:rsidRPr="00CE63D0" w:rsidRDefault="00CE63D0" w:rsidP="00CE63D0">
      <w:pPr>
        <w:pStyle w:val="PlainText"/>
        <w:rPr>
          <w:rFonts w:ascii="Times New Roman" w:hAnsi="Times New Roman" w:cs="Times New Roman"/>
          <w:b/>
          <w:sz w:val="24"/>
          <w:szCs w:val="24"/>
        </w:rPr>
      </w:pPr>
      <w:r>
        <w:rPr>
          <w:rFonts w:ascii="Times New Roman" w:hAnsi="Times New Roman" w:cs="Times New Roman"/>
          <w:b/>
          <w:sz w:val="24"/>
          <w:szCs w:val="24"/>
        </w:rPr>
        <w:t>Invited Talk: “</w:t>
      </w:r>
      <w:proofErr w:type="spellStart"/>
      <w:r w:rsidR="00B1199B">
        <w:rPr>
          <w:rFonts w:ascii="Times New Roman" w:hAnsi="Times New Roman" w:cs="Times New Roman"/>
          <w:b/>
          <w:sz w:val="24"/>
          <w:szCs w:val="24"/>
        </w:rPr>
        <w:t>Tilings</w:t>
      </w:r>
      <w:proofErr w:type="spellEnd"/>
      <w:r>
        <w:rPr>
          <w:rFonts w:ascii="Times New Roman" w:hAnsi="Times New Roman" w:cs="Times New Roman"/>
          <w:b/>
          <w:sz w:val="24"/>
          <w:szCs w:val="24"/>
        </w:rPr>
        <w:t>”</w:t>
      </w:r>
    </w:p>
    <w:p w:rsidR="00CE63D0" w:rsidRPr="00CE63D0" w:rsidRDefault="00B1199B" w:rsidP="00CE63D0">
      <w:pPr>
        <w:pStyle w:val="PlainText"/>
        <w:rPr>
          <w:rFonts w:ascii="Times New Roman" w:hAnsi="Times New Roman" w:cs="Times New Roman"/>
          <w:sz w:val="24"/>
          <w:szCs w:val="24"/>
        </w:rPr>
      </w:pPr>
      <w:r>
        <w:rPr>
          <w:rFonts w:ascii="Times New Roman" w:hAnsi="Times New Roman" w:cs="Times New Roman"/>
          <w:sz w:val="24"/>
          <w:szCs w:val="24"/>
        </w:rPr>
        <w:t>Dr. Les Reid</w:t>
      </w:r>
      <w:r w:rsidR="00CE63D0">
        <w:rPr>
          <w:rFonts w:ascii="Times New Roman" w:hAnsi="Times New Roman" w:cs="Times New Roman"/>
          <w:sz w:val="24"/>
          <w:szCs w:val="24"/>
        </w:rPr>
        <w:t>, Missouri State University</w:t>
      </w:r>
    </w:p>
    <w:p w:rsidR="00CE63D0" w:rsidRPr="00CE63D0" w:rsidRDefault="00CE63D0" w:rsidP="00CE63D0">
      <w:pPr>
        <w:pStyle w:val="PlainText"/>
        <w:rPr>
          <w:rFonts w:ascii="Times New Roman" w:hAnsi="Times New Roman" w:cs="Times New Roman"/>
          <w:sz w:val="24"/>
          <w:szCs w:val="24"/>
        </w:rPr>
      </w:pPr>
    </w:p>
    <w:p w:rsidR="00CE63D0" w:rsidRDefault="00603821" w:rsidP="000F624E">
      <w:pPr>
        <w:pStyle w:val="NoSpacing"/>
      </w:pPr>
      <w:r>
        <w:t>In this</w:t>
      </w:r>
      <w:r w:rsidR="00A24183">
        <w:t xml:space="preserve"> talk, we </w:t>
      </w:r>
      <w:r>
        <w:t xml:space="preserve">explore a variety of </w:t>
      </w:r>
      <w:proofErr w:type="spellStart"/>
      <w:r>
        <w:t>tilings</w:t>
      </w:r>
      <w:proofErr w:type="spellEnd"/>
      <w:r>
        <w:t xml:space="preserve"> of the Euclidean plane by polygons, investigate </w:t>
      </w:r>
      <w:proofErr w:type="spellStart"/>
      <w:r>
        <w:t>tilings</w:t>
      </w:r>
      <w:proofErr w:type="spellEnd"/>
      <w:r>
        <w:t xml:space="preserve"> of other topological spaces, and examine the</w:t>
      </w:r>
      <w:r w:rsidR="00A24183">
        <w:t xml:space="preserve"> influence of </w:t>
      </w:r>
      <w:proofErr w:type="spellStart"/>
      <w:r w:rsidR="00A24183">
        <w:t>tilings</w:t>
      </w:r>
      <w:proofErr w:type="spellEnd"/>
      <w:r w:rsidR="00A24183">
        <w:t xml:space="preserve"> on the </w:t>
      </w:r>
      <w:r w:rsidR="00823308">
        <w:t>art</w:t>
      </w:r>
      <w:r w:rsidR="00A24183">
        <w:t xml:space="preserve"> of M.C. Escher</w:t>
      </w:r>
      <w:r>
        <w:t>.</w:t>
      </w:r>
    </w:p>
    <w:p w:rsidR="00A24183" w:rsidRDefault="00A24183" w:rsidP="000F624E">
      <w:pPr>
        <w:pStyle w:val="NoSpacing"/>
      </w:pPr>
    </w:p>
    <w:p w:rsidR="007B5F84" w:rsidRDefault="00603821" w:rsidP="000F624E">
      <w:pPr>
        <w:pStyle w:val="NoSpacing"/>
      </w:pPr>
      <w:r>
        <w:t xml:space="preserve"> </w:t>
      </w:r>
    </w:p>
    <w:p w:rsidR="00A24183" w:rsidRDefault="00A24183" w:rsidP="000F624E">
      <w:pPr>
        <w:pStyle w:val="NoSpacing"/>
      </w:pPr>
    </w:p>
    <w:p w:rsidR="00112D2D" w:rsidRPr="00150911" w:rsidRDefault="00112D2D" w:rsidP="00150911">
      <w:pPr>
        <w:pStyle w:val="NoSpacing"/>
      </w:pPr>
      <w:r>
        <w:rPr>
          <w:b/>
        </w:rPr>
        <w:t>Faculty Talk: “</w:t>
      </w:r>
      <w:r w:rsidR="00150911" w:rsidRPr="00150911">
        <w:rPr>
          <w:b/>
          <w:shd w:val="clear" w:color="auto" w:fill="FFFFFF"/>
        </w:rPr>
        <w:t>Miller Half Rule; Extended and Applied</w:t>
      </w:r>
      <w:r>
        <w:rPr>
          <w:b/>
        </w:rPr>
        <w:t>”</w:t>
      </w:r>
    </w:p>
    <w:p w:rsidR="00112D2D" w:rsidRPr="00112D2D" w:rsidRDefault="00205131" w:rsidP="000F624E">
      <w:pPr>
        <w:pStyle w:val="NoSpacing"/>
      </w:pPr>
      <w:r>
        <w:t>Dr. Dean Priest</w:t>
      </w:r>
      <w:r w:rsidR="00150911">
        <w:t xml:space="preserve"> and Laurie P. Walker</w:t>
      </w:r>
      <w:r>
        <w:t>, Harding University</w:t>
      </w:r>
      <w:bookmarkStart w:id="0" w:name="_GoBack"/>
      <w:bookmarkEnd w:id="0"/>
    </w:p>
    <w:p w:rsidR="00150911" w:rsidRDefault="00150911" w:rsidP="00150911">
      <w:pPr>
        <w:pStyle w:val="NoSpacing"/>
      </w:pPr>
    </w:p>
    <w:p w:rsidR="00150911" w:rsidRDefault="00150911" w:rsidP="00150911">
      <w:pPr>
        <w:pStyle w:val="NoSpacing"/>
      </w:pPr>
      <w:r>
        <w:t xml:space="preserve">In April, 2011, Mr. Bert </w:t>
      </w:r>
      <w:r w:rsidRPr="00150911">
        <w:t>Miller discovered his half-rule while solving some simple, well known 2D max/min problems.  Extensions of this rule will be made into 3D, 4D, and beyond. Then, these extensions will be applied to formulas related to various geometric objects in order to obtain formulas similar to the derivative of the formula for the area of a circle being equal to its perimeter and the derivative of the formula for the volume of a sphere being equal to its surface area.</w:t>
      </w:r>
    </w:p>
    <w:p w:rsidR="00150911" w:rsidRDefault="00150911" w:rsidP="00150911">
      <w:pPr>
        <w:pStyle w:val="NoSpacing"/>
      </w:pPr>
    </w:p>
    <w:p w:rsidR="00CF6060" w:rsidRDefault="00CF6060" w:rsidP="000F624E">
      <w:pPr>
        <w:pStyle w:val="NoSpacing"/>
        <w:rPr>
          <w:b/>
        </w:rPr>
      </w:pPr>
    </w:p>
    <w:p w:rsidR="00A24183" w:rsidRDefault="00A24183" w:rsidP="000F624E">
      <w:pPr>
        <w:pStyle w:val="NoSpacing"/>
        <w:rPr>
          <w:b/>
        </w:rPr>
      </w:pPr>
    </w:p>
    <w:p w:rsidR="00CF6060" w:rsidRPr="00CF6060" w:rsidRDefault="00CF6060" w:rsidP="00CF6060">
      <w:pPr>
        <w:autoSpaceDE w:val="0"/>
        <w:autoSpaceDN w:val="0"/>
        <w:adjustRightInd w:val="0"/>
        <w:spacing w:after="0" w:line="240" w:lineRule="auto"/>
        <w:rPr>
          <w:b/>
        </w:rPr>
      </w:pPr>
      <w:proofErr w:type="gramStart"/>
      <w:r w:rsidRPr="00CF6060">
        <w:rPr>
          <w:b/>
        </w:rPr>
        <w:t>“Zombie Attack!</w:t>
      </w:r>
      <w:proofErr w:type="gramEnd"/>
      <w:r w:rsidRPr="00CF6060">
        <w:rPr>
          <w:b/>
        </w:rPr>
        <w:t xml:space="preserve"> </w:t>
      </w:r>
      <w:proofErr w:type="gramStart"/>
      <w:r w:rsidRPr="00CF6060">
        <w:rPr>
          <w:b/>
        </w:rPr>
        <w:t>A Mathematical Model of the End of the Human Race?”</w:t>
      </w:r>
      <w:proofErr w:type="gramEnd"/>
    </w:p>
    <w:p w:rsidR="00CF6060" w:rsidRDefault="00CF6060" w:rsidP="00CF6060">
      <w:pPr>
        <w:autoSpaceDE w:val="0"/>
        <w:autoSpaceDN w:val="0"/>
        <w:adjustRightInd w:val="0"/>
        <w:spacing w:after="0" w:line="240" w:lineRule="auto"/>
      </w:pPr>
      <w:r w:rsidRPr="00CF6060">
        <w:t>Amanda Bright</w:t>
      </w:r>
      <w:r w:rsidR="007C4E0F">
        <w:t>, Westminster College</w:t>
      </w:r>
    </w:p>
    <w:p w:rsidR="00CF6060" w:rsidRPr="00CF6060" w:rsidRDefault="00CF6060" w:rsidP="00CF6060">
      <w:pPr>
        <w:autoSpaceDE w:val="0"/>
        <w:autoSpaceDN w:val="0"/>
        <w:adjustRightInd w:val="0"/>
        <w:spacing w:after="0" w:line="240" w:lineRule="auto"/>
      </w:pPr>
    </w:p>
    <w:p w:rsidR="00CF6060" w:rsidRPr="00CF6060" w:rsidRDefault="00CF6060" w:rsidP="00CF6060">
      <w:pPr>
        <w:autoSpaceDE w:val="0"/>
        <w:autoSpaceDN w:val="0"/>
        <w:adjustRightInd w:val="0"/>
        <w:spacing w:after="0" w:line="240" w:lineRule="auto"/>
      </w:pPr>
      <w:r w:rsidRPr="00CF6060">
        <w:t>Have you considered the outcome of zombies attacking the world? This mathematical</w:t>
      </w:r>
      <w:r>
        <w:t xml:space="preserve"> </w:t>
      </w:r>
      <w:r w:rsidRPr="00CF6060">
        <w:t>model includes factors such as the rate an infected person will '</w:t>
      </w:r>
      <w:proofErr w:type="spellStart"/>
      <w:r w:rsidRPr="00CF6060">
        <w:t>zombify</w:t>
      </w:r>
      <w:proofErr w:type="spellEnd"/>
      <w:r w:rsidRPr="00CF6060">
        <w:t>' and the success rate</w:t>
      </w:r>
      <w:r>
        <w:t xml:space="preserve"> </w:t>
      </w:r>
      <w:r w:rsidRPr="00CF6060">
        <w:t>humans need in encounters with zombies to sustain the human population as a coexistence</w:t>
      </w:r>
      <w:r>
        <w:t xml:space="preserve"> </w:t>
      </w:r>
      <w:r w:rsidRPr="00CF6060">
        <w:t>with or an annihilation of the zombie populatio</w:t>
      </w:r>
      <w:r>
        <w:t>n. The four classes used are defi</w:t>
      </w:r>
      <w:r w:rsidRPr="00CF6060">
        <w:t>ned as</w:t>
      </w:r>
    </w:p>
    <w:p w:rsidR="00CF6060" w:rsidRDefault="00CF6060" w:rsidP="00CF6060">
      <w:pPr>
        <w:autoSpaceDE w:val="0"/>
        <w:autoSpaceDN w:val="0"/>
        <w:adjustRightInd w:val="0"/>
        <w:spacing w:after="0" w:line="240" w:lineRule="auto"/>
        <w:ind w:firstLine="720"/>
      </w:pPr>
    </w:p>
    <w:p w:rsidR="00CF6060" w:rsidRPr="00CF6060" w:rsidRDefault="00CF6060" w:rsidP="00CF6060">
      <w:pPr>
        <w:autoSpaceDE w:val="0"/>
        <w:autoSpaceDN w:val="0"/>
        <w:adjustRightInd w:val="0"/>
        <w:spacing w:after="0" w:line="240" w:lineRule="auto"/>
        <w:ind w:firstLine="720"/>
      </w:pPr>
      <w:proofErr w:type="spellStart"/>
      <w:r w:rsidRPr="00CF6060">
        <w:t>Susceptibles</w:t>
      </w:r>
      <w:proofErr w:type="spellEnd"/>
      <w:r w:rsidRPr="00CF6060">
        <w:t>: living humans,</w:t>
      </w:r>
    </w:p>
    <w:p w:rsidR="00CF6060" w:rsidRPr="00CF6060" w:rsidRDefault="00CF6060" w:rsidP="00CF6060">
      <w:pPr>
        <w:autoSpaceDE w:val="0"/>
        <w:autoSpaceDN w:val="0"/>
        <w:adjustRightInd w:val="0"/>
        <w:spacing w:after="0" w:line="240" w:lineRule="auto"/>
        <w:ind w:firstLine="720"/>
      </w:pPr>
      <w:r w:rsidRPr="00CF6060">
        <w:t xml:space="preserve">Mostly </w:t>
      </w:r>
      <w:proofErr w:type="gramStart"/>
      <w:r w:rsidRPr="00CF6060">
        <w:t>Dead</w:t>
      </w:r>
      <w:proofErr w:type="gramEnd"/>
      <w:r w:rsidRPr="00CF6060">
        <w:t>: infected humans or decaying corpses,</w:t>
      </w:r>
    </w:p>
    <w:p w:rsidR="00CF6060" w:rsidRPr="00CF6060" w:rsidRDefault="00CF6060" w:rsidP="00CF6060">
      <w:pPr>
        <w:autoSpaceDE w:val="0"/>
        <w:autoSpaceDN w:val="0"/>
        <w:adjustRightInd w:val="0"/>
        <w:spacing w:after="0" w:line="240" w:lineRule="auto"/>
        <w:ind w:firstLine="720"/>
      </w:pPr>
      <w:r w:rsidRPr="00CF6060">
        <w:t>Zom</w:t>
      </w:r>
      <w:r>
        <w:t xml:space="preserve">bies: fully </w:t>
      </w:r>
      <w:proofErr w:type="spellStart"/>
      <w:r>
        <w:t>zombifi</w:t>
      </w:r>
      <w:r w:rsidRPr="00CF6060">
        <w:t>ed</w:t>
      </w:r>
      <w:proofErr w:type="spellEnd"/>
      <w:r w:rsidRPr="00CF6060">
        <w:t xml:space="preserve"> humans, and</w:t>
      </w:r>
    </w:p>
    <w:p w:rsidR="00CF6060" w:rsidRPr="00CF6060" w:rsidRDefault="00CF6060" w:rsidP="00CF6060">
      <w:pPr>
        <w:autoSpaceDE w:val="0"/>
        <w:autoSpaceDN w:val="0"/>
        <w:adjustRightInd w:val="0"/>
        <w:spacing w:after="0" w:line="240" w:lineRule="auto"/>
        <w:ind w:firstLine="720"/>
      </w:pPr>
      <w:r w:rsidRPr="00CF6060">
        <w:t>All Dead: defeated zombies or fully decayed corpses.</w:t>
      </w:r>
    </w:p>
    <w:p w:rsidR="00CF6060" w:rsidRDefault="00CF6060" w:rsidP="00CF6060">
      <w:pPr>
        <w:autoSpaceDE w:val="0"/>
        <w:autoSpaceDN w:val="0"/>
        <w:adjustRightInd w:val="0"/>
        <w:spacing w:after="0" w:line="240" w:lineRule="auto"/>
      </w:pPr>
    </w:p>
    <w:p w:rsidR="00CF6060" w:rsidRDefault="00CF6060" w:rsidP="00CF6060">
      <w:pPr>
        <w:autoSpaceDE w:val="0"/>
        <w:autoSpaceDN w:val="0"/>
        <w:adjustRightInd w:val="0"/>
        <w:spacing w:after="0" w:line="240" w:lineRule="auto"/>
        <w:rPr>
          <w:rFonts w:ascii="CMR12" w:hAnsi="CMR12" w:cs="CMR12"/>
        </w:rPr>
      </w:pPr>
      <w:r w:rsidRPr="00CF6060">
        <w:t>We will be looking at the relationships bet</w:t>
      </w:r>
      <w:r>
        <w:t>ween these classes in order to find a possible sce</w:t>
      </w:r>
      <w:r w:rsidRPr="00CF6060">
        <w:t>nario in which humans survive and the strategies we would need to successfully exterminate</w:t>
      </w:r>
      <w:r>
        <w:t xml:space="preserve"> </w:t>
      </w:r>
      <w:r w:rsidRPr="00CF6060">
        <w:t>zombies.</w:t>
      </w:r>
    </w:p>
    <w:p w:rsidR="00CF6060" w:rsidRDefault="00CF6060" w:rsidP="000F624E">
      <w:pPr>
        <w:pStyle w:val="NoSpacing"/>
        <w:rPr>
          <w:b/>
        </w:rPr>
      </w:pPr>
    </w:p>
    <w:p w:rsidR="00CF6060" w:rsidRDefault="00CF6060" w:rsidP="000F624E">
      <w:pPr>
        <w:pStyle w:val="NoSpacing"/>
        <w:rPr>
          <w:b/>
        </w:rPr>
      </w:pPr>
    </w:p>
    <w:p w:rsidR="00A24183" w:rsidRDefault="00A24183" w:rsidP="000F624E">
      <w:pPr>
        <w:pStyle w:val="NoSpacing"/>
        <w:rPr>
          <w:b/>
        </w:rPr>
      </w:pPr>
    </w:p>
    <w:p w:rsidR="000F624E" w:rsidRPr="008056E2" w:rsidRDefault="000F624E" w:rsidP="000F624E">
      <w:pPr>
        <w:pStyle w:val="NoSpacing"/>
        <w:rPr>
          <w:b/>
        </w:rPr>
      </w:pPr>
      <w:r w:rsidRPr="008056E2">
        <w:rPr>
          <w:b/>
        </w:rPr>
        <w:t>“</w:t>
      </w:r>
      <w:r w:rsidR="009D490F" w:rsidRPr="009D490F">
        <w:rPr>
          <w:b/>
        </w:rPr>
        <w:t>Cops and Robbers on Graphs</w:t>
      </w:r>
      <w:r w:rsidRPr="008056E2">
        <w:rPr>
          <w:b/>
        </w:rPr>
        <w:t>”</w:t>
      </w:r>
    </w:p>
    <w:p w:rsidR="000F624E" w:rsidRDefault="009D490F" w:rsidP="000F624E">
      <w:pPr>
        <w:pStyle w:val="NoSpacing"/>
      </w:pPr>
      <w:r>
        <w:t>Daytona Davis</w:t>
      </w:r>
      <w:r w:rsidR="000F624E">
        <w:t xml:space="preserve">, </w:t>
      </w:r>
      <w:r>
        <w:t>Missouri State University</w:t>
      </w:r>
    </w:p>
    <w:p w:rsidR="000F624E" w:rsidRDefault="000F624E" w:rsidP="000F624E">
      <w:pPr>
        <w:pStyle w:val="NoSpacing"/>
      </w:pPr>
      <w:r>
        <w:t>Fa</w:t>
      </w:r>
      <w:r w:rsidR="009D490F">
        <w:t>culty Advisor: Dr. Matt Wright</w:t>
      </w:r>
    </w:p>
    <w:p w:rsidR="009D490F" w:rsidRDefault="009D490F" w:rsidP="009D490F">
      <w:pPr>
        <w:pStyle w:val="NoSpacing"/>
      </w:pPr>
    </w:p>
    <w:p w:rsidR="009D490F" w:rsidRDefault="009D490F" w:rsidP="009D490F">
      <w:pPr>
        <w:pStyle w:val="NoSpacing"/>
      </w:pPr>
      <w:r>
        <w:t>What does the game “Cops and Robbers” look like when played on a finite graph? How many cops are needed on a particular graph to guarantee that a robber is captured? This talk will explore these questions with specific examples and also discuss how various properties of graphs can affect the number of cops necessary to capture the robber.</w:t>
      </w:r>
    </w:p>
    <w:p w:rsidR="00EF282E" w:rsidRPr="00EF282E" w:rsidRDefault="00EF282E" w:rsidP="00EF282E">
      <w:pPr>
        <w:spacing w:after="0" w:line="240" w:lineRule="auto"/>
        <w:rPr>
          <w:b/>
        </w:rPr>
      </w:pPr>
      <w:r w:rsidRPr="00EF282E">
        <w:rPr>
          <w:b/>
        </w:rPr>
        <w:lastRenderedPageBreak/>
        <w:t xml:space="preserve">“An Iterative Construction of Bases for Finitely Generated </w:t>
      </w:r>
      <w:proofErr w:type="spellStart"/>
      <w:r w:rsidRPr="00EF282E">
        <w:rPr>
          <w:b/>
        </w:rPr>
        <w:t>Abelian</w:t>
      </w:r>
      <w:proofErr w:type="spellEnd"/>
      <w:r w:rsidRPr="00EF282E">
        <w:rPr>
          <w:b/>
        </w:rPr>
        <w:t xml:space="preserve"> Groups”</w:t>
      </w:r>
    </w:p>
    <w:p w:rsidR="00EF282E" w:rsidRDefault="0044011D" w:rsidP="00EF282E">
      <w:pPr>
        <w:spacing w:after="0" w:line="240" w:lineRule="auto"/>
      </w:pPr>
      <w:r>
        <w:t>Zach Deskin, Missouri State University</w:t>
      </w:r>
    </w:p>
    <w:p w:rsidR="0044011D" w:rsidRDefault="0044011D" w:rsidP="00EF282E">
      <w:pPr>
        <w:spacing w:after="0" w:line="240" w:lineRule="auto"/>
      </w:pPr>
      <w:r>
        <w:t>Faculty Advisor: Dr. Paula Kemp</w:t>
      </w:r>
    </w:p>
    <w:p w:rsidR="0044011D" w:rsidRDefault="0044011D" w:rsidP="00EF282E">
      <w:pPr>
        <w:spacing w:after="0" w:line="240" w:lineRule="auto"/>
      </w:pPr>
    </w:p>
    <w:p w:rsidR="00EF282E" w:rsidRDefault="00EF282E" w:rsidP="00EF282E">
      <w:pPr>
        <w:spacing w:after="0" w:line="240" w:lineRule="auto"/>
      </w:pPr>
      <w:r>
        <w:t xml:space="preserve">The existence of a set of linearly independent generators (i.e. a basis) for a finitely </w:t>
      </w:r>
      <w:proofErr w:type="gramStart"/>
      <w:r>
        <w:t xml:space="preserve">generated  </w:t>
      </w:r>
      <w:proofErr w:type="spellStart"/>
      <w:r>
        <w:t>abelian</w:t>
      </w:r>
      <w:proofErr w:type="spellEnd"/>
      <w:proofErr w:type="gramEnd"/>
      <w:r>
        <w:t xml:space="preserve"> group </w:t>
      </w:r>
      <w:r w:rsidRPr="00EF282E">
        <w:rPr>
          <w:i/>
        </w:rPr>
        <w:t>G</w:t>
      </w:r>
      <w:r>
        <w:t xml:space="preserve"> (i.e. a generalization of the Fundamental Theorem of Finite </w:t>
      </w:r>
      <w:proofErr w:type="spellStart"/>
      <w:r>
        <w:t>Abelian</w:t>
      </w:r>
      <w:proofErr w:type="spellEnd"/>
      <w:r>
        <w:t xml:space="preserve"> groups) is proved here  in a well-motivated way which  starts by choosing from all  possible sets of generators of </w:t>
      </w:r>
      <w:r w:rsidRPr="00EF282E">
        <w:rPr>
          <w:i/>
        </w:rPr>
        <w:t>G</w:t>
      </w:r>
      <w:r>
        <w:t xml:space="preserve"> a set </w:t>
      </w:r>
      <w:r w:rsidRPr="00EF282E">
        <w:rPr>
          <w:i/>
        </w:rPr>
        <w:t>X</w:t>
      </w:r>
      <w:r>
        <w:t xml:space="preserve"> of generators of </w:t>
      </w:r>
      <w:r w:rsidR="0044011D" w:rsidRPr="00EF282E">
        <w:rPr>
          <w:i/>
        </w:rPr>
        <w:t>G</w:t>
      </w:r>
      <w:r>
        <w:t xml:space="preserve"> such that </w:t>
      </w:r>
      <w:r w:rsidRPr="00EF282E">
        <w:rPr>
          <w:i/>
        </w:rPr>
        <w:t>X</w:t>
      </w:r>
      <w:r>
        <w:t xml:space="preserve"> has a smallest number of generators and such that </w:t>
      </w:r>
      <w:r w:rsidRPr="00EF282E">
        <w:rPr>
          <w:i/>
        </w:rPr>
        <w:t>X</w:t>
      </w:r>
      <w:r>
        <w:t xml:space="preserve">  also contains an element, </w:t>
      </w:r>
      <w:r w:rsidR="0044011D">
        <w:t>say</w:t>
      </w:r>
      <w:r>
        <w:t xml:space="preserve"> </w:t>
      </w:r>
      <w:r w:rsidRPr="0044011D">
        <w:rPr>
          <w:i/>
        </w:rPr>
        <w:t>b</w:t>
      </w:r>
      <w:r>
        <w:t xml:space="preserve"> of minimal order.  </w:t>
      </w:r>
      <w:proofErr w:type="spellStart"/>
      <w:r>
        <w:t>Shenkman</w:t>
      </w:r>
      <w:proofErr w:type="spellEnd"/>
      <w:r>
        <w:t xml:space="preserve"> gave a short proof of this theorem but didn’t put in all the details.  The proof of the basis theorem for finitely generated </w:t>
      </w:r>
      <w:proofErr w:type="spellStart"/>
      <w:r>
        <w:t>Abelian</w:t>
      </w:r>
      <w:proofErr w:type="spellEnd"/>
      <w:r>
        <w:t xml:space="preserve"> groups should be of interest because of its simplicity and because of a result from matrix theory on which it is based.</w:t>
      </w:r>
    </w:p>
    <w:p w:rsidR="001E3A74" w:rsidRDefault="001E3A74" w:rsidP="00162FBF">
      <w:pPr>
        <w:pStyle w:val="NoSpacing"/>
        <w:rPr>
          <w:b/>
        </w:rPr>
      </w:pPr>
    </w:p>
    <w:p w:rsidR="001E3A74" w:rsidRDefault="001E3A74" w:rsidP="00162FBF">
      <w:pPr>
        <w:pStyle w:val="NoSpacing"/>
        <w:rPr>
          <w:b/>
        </w:rPr>
      </w:pPr>
    </w:p>
    <w:p w:rsidR="00A24183" w:rsidRDefault="00A24183" w:rsidP="00162FBF">
      <w:pPr>
        <w:pStyle w:val="NoSpacing"/>
        <w:rPr>
          <w:b/>
        </w:rPr>
      </w:pPr>
    </w:p>
    <w:p w:rsidR="00927E2C" w:rsidRPr="00376B54" w:rsidRDefault="00927E2C" w:rsidP="00927E2C">
      <w:pPr>
        <w:pStyle w:val="NoSpacing"/>
        <w:rPr>
          <w:b/>
        </w:rPr>
      </w:pPr>
      <w:r w:rsidRPr="00376B54">
        <w:rPr>
          <w:b/>
        </w:rPr>
        <w:t>“C</w:t>
      </w:r>
      <w:r>
        <w:rPr>
          <w:b/>
        </w:rPr>
        <w:t xml:space="preserve">ircles in </w:t>
      </w:r>
      <w:r w:rsidRPr="00855997">
        <w:rPr>
          <w:rStyle w:val="HTMLCode"/>
          <w:rFonts w:ascii="Cambria Math" w:eastAsiaTheme="minorHAnsi" w:hAnsi="Cambria Math" w:cs="Cambria Math"/>
          <w:b/>
          <w:sz w:val="24"/>
          <w:szCs w:val="24"/>
        </w:rPr>
        <w:t>𝔽</w:t>
      </w:r>
      <w:r w:rsidR="00E84D47" w:rsidRPr="00E84D47">
        <w:rPr>
          <w:rStyle w:val="HTMLCode"/>
          <w:rFonts w:ascii="Cambria Math" w:eastAsiaTheme="minorHAnsi" w:hAnsi="Cambria Math" w:cs="Cambria Math"/>
          <w:sz w:val="24"/>
          <w:szCs w:val="24"/>
        </w:rPr>
        <w:object w:dxaOrig="1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20pt" o:ole="">
            <v:imagedata r:id="rId5" o:title=""/>
          </v:shape>
          <o:OLEObject Type="Embed" ProgID="Equation.DSMT4" ShapeID="_x0000_i1025" DrawAspect="Content" ObjectID="_1445171288" r:id="rId6"/>
        </w:object>
      </w:r>
      <w:r w:rsidRPr="00376B54">
        <w:rPr>
          <w:b/>
        </w:rPr>
        <w:t xml:space="preserve">” </w:t>
      </w:r>
    </w:p>
    <w:p w:rsidR="00927E2C" w:rsidRPr="00855997" w:rsidRDefault="00927E2C" w:rsidP="00927E2C">
      <w:pPr>
        <w:autoSpaceDE w:val="0"/>
        <w:autoSpaceDN w:val="0"/>
        <w:adjustRightInd w:val="0"/>
        <w:spacing w:after="0" w:line="240" w:lineRule="auto"/>
        <w:rPr>
          <w:rFonts w:ascii="Calibri" w:hAnsi="Calibri" w:cs="Calibri"/>
          <w:sz w:val="28"/>
          <w:szCs w:val="28"/>
        </w:rPr>
      </w:pPr>
      <w:r w:rsidRPr="00855997">
        <w:t xml:space="preserve">Jacob Haddock, Wesley Perkins, and </w:t>
      </w:r>
      <w:r w:rsidRPr="00376B54">
        <w:t>John</w:t>
      </w:r>
      <w:r>
        <w:t xml:space="preserve"> </w:t>
      </w:r>
      <w:r w:rsidRPr="00376B54">
        <w:t>Pope,</w:t>
      </w:r>
      <w:r>
        <w:t xml:space="preserve"> </w:t>
      </w:r>
      <w:r w:rsidRPr="00376B54">
        <w:t>Lyon</w:t>
      </w:r>
      <w:r>
        <w:t xml:space="preserve"> </w:t>
      </w:r>
      <w:r w:rsidRPr="00376B54">
        <w:t>College</w:t>
      </w:r>
      <w:r>
        <w:t xml:space="preserve"> </w:t>
      </w:r>
    </w:p>
    <w:p w:rsidR="00927E2C" w:rsidRDefault="00927E2C" w:rsidP="00927E2C">
      <w:pPr>
        <w:pStyle w:val="NoSpacing"/>
      </w:pPr>
      <w:r w:rsidRPr="00376B54">
        <w:t>Faculty</w:t>
      </w:r>
      <w:r>
        <w:t xml:space="preserve"> </w:t>
      </w:r>
      <w:r w:rsidRPr="00376B54">
        <w:t>Advisor:</w:t>
      </w:r>
      <w:r>
        <w:t xml:space="preserve"> </w:t>
      </w:r>
      <w:r w:rsidRPr="00376B54">
        <w:t>Dr.</w:t>
      </w:r>
      <w:r>
        <w:t xml:space="preserve"> </w:t>
      </w:r>
      <w:r w:rsidRPr="00376B54">
        <w:t>Jeremy</w:t>
      </w:r>
      <w:r>
        <w:t xml:space="preserve"> </w:t>
      </w:r>
      <w:r w:rsidRPr="00376B54">
        <w:t>Chapman</w:t>
      </w:r>
      <w:r>
        <w:t xml:space="preserve"> </w:t>
      </w:r>
    </w:p>
    <w:p w:rsidR="00927E2C" w:rsidRDefault="00927E2C" w:rsidP="00927E2C">
      <w:pPr>
        <w:pStyle w:val="NoSpacing"/>
      </w:pPr>
    </w:p>
    <w:p w:rsidR="00927E2C" w:rsidRPr="00B611F1" w:rsidRDefault="00927E2C" w:rsidP="00927E2C">
      <w:pPr>
        <w:pStyle w:val="NoSpacing"/>
      </w:pPr>
      <w:r w:rsidRPr="00B611F1">
        <w:t xml:space="preserve">In Euclid's </w:t>
      </w:r>
      <w:r w:rsidRPr="00B611F1">
        <w:rPr>
          <w:i/>
          <w:iCs/>
        </w:rPr>
        <w:t>The Elements</w:t>
      </w:r>
      <w:r w:rsidRPr="00B611F1">
        <w:t xml:space="preserve">, a unique circle in </w:t>
      </w:r>
      <w:r w:rsidRPr="00855997">
        <w:rPr>
          <w:rStyle w:val="HTMLCode"/>
          <w:rFonts w:ascii="Cambria Math" w:eastAsiaTheme="minorHAnsi" w:hAnsi="Cambria Math" w:cs="Cambria Math"/>
          <w:sz w:val="24"/>
          <w:szCs w:val="24"/>
        </w:rPr>
        <w:t>ℝ</w:t>
      </w:r>
      <w:r w:rsidRPr="00855997">
        <w:rPr>
          <w:rFonts w:hAnsi="CambriaMath"/>
          <w:vertAlign w:val="superscript"/>
        </w:rPr>
        <w:t xml:space="preserve"> </w:t>
      </w:r>
      <w:r>
        <w:rPr>
          <w:rFonts w:hAnsi="CambriaMath"/>
          <w:vertAlign w:val="superscript"/>
        </w:rPr>
        <w:t>2</w:t>
      </w:r>
      <w:r w:rsidRPr="00B611F1">
        <w:t xml:space="preserve"> is determined by three </w:t>
      </w:r>
      <w:proofErr w:type="spellStart"/>
      <w:r w:rsidRPr="00B611F1">
        <w:t>noncollinear</w:t>
      </w:r>
      <w:proofErr w:type="spellEnd"/>
      <w:r w:rsidRPr="00B611F1">
        <w:t xml:space="preserve"> points. This is proven geometrically by constructing a triangle from the three points and showing that the intersection of the perpendicular bisectors of two sides of the triangle gives a point that is equidistant from all three vertices of the triangle. This point is said to define the center of a circle which circumscribes the triangle formed by the points. In our research, we demonstrate that circles can be similarly determined in </w:t>
      </w:r>
      <w:r w:rsidRPr="00C2683E">
        <w:rPr>
          <w:rStyle w:val="HTMLCode"/>
          <w:rFonts w:ascii="Cambria Math" w:eastAsiaTheme="minorHAnsi" w:hAnsi="Cambria Math" w:cs="Cambria Math"/>
          <w:sz w:val="24"/>
          <w:szCs w:val="24"/>
        </w:rPr>
        <w:t>𝔽</w:t>
      </w:r>
      <w:r w:rsidR="005E73D3" w:rsidRPr="005E73D3">
        <w:rPr>
          <w:rStyle w:val="HTMLCode"/>
          <w:rFonts w:ascii="Cambria Math" w:eastAsiaTheme="minorHAnsi" w:hAnsi="Cambria Math" w:cs="Cambria Math"/>
          <w:sz w:val="24"/>
          <w:szCs w:val="24"/>
        </w:rPr>
        <w:object w:dxaOrig="160" w:dyaOrig="400">
          <v:shape id="_x0000_i1026" type="#_x0000_t75" style="width:8pt;height:20pt" o:ole="">
            <v:imagedata r:id="rId7" o:title=""/>
          </v:shape>
          <o:OLEObject Type="Embed" ProgID="Equation.DSMT4" ShapeID="_x0000_i1026" DrawAspect="Content" ObjectID="_1445171289" r:id="rId8"/>
        </w:object>
      </w:r>
      <w:r w:rsidRPr="00B611F1">
        <w:t xml:space="preserve">, the </w:t>
      </w:r>
      <w:r>
        <w:t>two-</w:t>
      </w:r>
      <w:r w:rsidRPr="00B611F1">
        <w:t xml:space="preserve">dimensional vector space over the finite field </w:t>
      </w:r>
      <w:r w:rsidRPr="00C2683E">
        <w:rPr>
          <w:rStyle w:val="HTMLCode"/>
          <w:rFonts w:ascii="Cambria Math" w:eastAsiaTheme="minorHAnsi" w:hAnsi="Cambria Math" w:cs="Cambria Math"/>
          <w:sz w:val="24"/>
          <w:szCs w:val="24"/>
        </w:rPr>
        <w:t>𝔽</w:t>
      </w:r>
      <w:r w:rsidRPr="00B611F1">
        <w:t xml:space="preserve">. However, the properties of </w:t>
      </w:r>
      <w:r w:rsidRPr="00C2683E">
        <w:rPr>
          <w:rStyle w:val="HTMLCode"/>
          <w:rFonts w:ascii="Cambria Math" w:eastAsiaTheme="minorHAnsi" w:hAnsi="Cambria Math" w:cs="Cambria Math"/>
          <w:sz w:val="24"/>
          <w:szCs w:val="24"/>
        </w:rPr>
        <w:t>𝔽</w:t>
      </w:r>
      <w:r w:rsidR="005E73D3" w:rsidRPr="005E73D3">
        <w:rPr>
          <w:rStyle w:val="HTMLCode"/>
          <w:rFonts w:ascii="Cambria Math" w:eastAsiaTheme="minorHAnsi" w:hAnsi="Cambria Math" w:cs="Cambria Math"/>
          <w:sz w:val="24"/>
          <w:szCs w:val="24"/>
        </w:rPr>
        <w:object w:dxaOrig="160" w:dyaOrig="400">
          <v:shape id="_x0000_i1027" type="#_x0000_t75" style="width:8pt;height:20pt" o:ole="">
            <v:imagedata r:id="rId7" o:title=""/>
          </v:shape>
          <o:OLEObject Type="Embed" ProgID="Equation.DSMT4" ShapeID="_x0000_i1027" DrawAspect="Content" ObjectID="_1445171290" r:id="rId9"/>
        </w:object>
      </w:r>
      <w:r>
        <w:t xml:space="preserve"> </w:t>
      </w:r>
      <w:r w:rsidRPr="00B611F1">
        <w:t xml:space="preserve">cause some interesting cases to arise. Among these is the possibility for two distinct points to have zero distance. Nevertheless, we were able to show that three distinct </w:t>
      </w:r>
      <w:proofErr w:type="spellStart"/>
      <w:r w:rsidRPr="00B611F1">
        <w:t>noncollinear</w:t>
      </w:r>
      <w:proofErr w:type="spellEnd"/>
      <w:r w:rsidRPr="00B611F1">
        <w:t xml:space="preserve"> points which have nonzero distance from each other determine a unique circle of nonzero radius.</w:t>
      </w:r>
      <w:r>
        <w:rPr>
          <w:rStyle w:val="HTMLCode"/>
          <w:rFonts w:eastAsiaTheme="minorHAnsi"/>
        </w:rPr>
        <w:t xml:space="preserve">  </w:t>
      </w:r>
    </w:p>
    <w:p w:rsidR="00927E2C" w:rsidRDefault="00927E2C"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A24183" w:rsidRDefault="00A24183" w:rsidP="00927E2C">
      <w:pPr>
        <w:pStyle w:val="NoSpacing"/>
      </w:pPr>
    </w:p>
    <w:p w:rsidR="00927E2C" w:rsidRPr="008720A6" w:rsidRDefault="00927E2C" w:rsidP="00927E2C">
      <w:pPr>
        <w:pStyle w:val="NoSpacing"/>
        <w:rPr>
          <w:b/>
        </w:rPr>
      </w:pPr>
      <w:r w:rsidRPr="008720A6">
        <w:rPr>
          <w:b/>
        </w:rPr>
        <w:lastRenderedPageBreak/>
        <w:t>“</w:t>
      </w:r>
      <w:hyperlink r:id="rId10" w:history="1">
        <w:r w:rsidRPr="008720A6">
          <w:rPr>
            <w:rStyle w:val="Hyperlink"/>
            <w:b/>
            <w:color w:val="auto"/>
            <w:u w:val="none"/>
          </w:rPr>
          <w:t xml:space="preserve">Convergence and Orchestrated Divergence of Polygons” </w:t>
        </w:r>
      </w:hyperlink>
    </w:p>
    <w:p w:rsidR="00927E2C" w:rsidRDefault="00927E2C" w:rsidP="00927E2C">
      <w:pPr>
        <w:pStyle w:val="NoSpacing"/>
      </w:pPr>
      <w:r>
        <w:t>Eric Hintikka, Washington University, and Rachel Robinson, Willamette University</w:t>
      </w:r>
    </w:p>
    <w:p w:rsidR="00927E2C" w:rsidRDefault="00927E2C" w:rsidP="00927E2C">
      <w:pPr>
        <w:pStyle w:val="NoSpacing"/>
      </w:pPr>
      <w:r>
        <w:t xml:space="preserve">Faculty Advisor: Dr. </w:t>
      </w:r>
      <w:r w:rsidR="007C4E0F">
        <w:t>Xingping Sun</w:t>
      </w:r>
    </w:p>
    <w:p w:rsidR="00927E2C" w:rsidRDefault="00927E2C" w:rsidP="00927E2C">
      <w:pPr>
        <w:pStyle w:val="NoSpacing"/>
      </w:pPr>
    </w:p>
    <w:p w:rsidR="00927E2C" w:rsidRPr="007332F1" w:rsidRDefault="00927E2C" w:rsidP="00927E2C">
      <w:pPr>
        <w:autoSpaceDE w:val="0"/>
        <w:autoSpaceDN w:val="0"/>
        <w:adjustRightInd w:val="0"/>
        <w:spacing w:after="0" w:line="240" w:lineRule="auto"/>
      </w:pPr>
      <w:r w:rsidRPr="007332F1">
        <w:t xml:space="preserve">In 1932, Martin </w:t>
      </w:r>
      <w:proofErr w:type="spellStart"/>
      <w:r w:rsidRPr="007332F1">
        <w:t>Rosenman</w:t>
      </w:r>
      <w:proofErr w:type="spellEnd"/>
      <w:r w:rsidRPr="007332F1">
        <w:t xml:space="preserve"> proposed the following problem in the American Mathematical</w:t>
      </w:r>
    </w:p>
    <w:p w:rsidR="00927E2C" w:rsidRPr="007332F1" w:rsidRDefault="00927E2C" w:rsidP="00927E2C">
      <w:pPr>
        <w:autoSpaceDE w:val="0"/>
        <w:autoSpaceDN w:val="0"/>
        <w:adjustRightInd w:val="0"/>
        <w:spacing w:after="0" w:line="240" w:lineRule="auto"/>
      </w:pPr>
      <w:r w:rsidRPr="007332F1">
        <w:t>Monthly:</w:t>
      </w:r>
    </w:p>
    <w:p w:rsidR="00927E2C" w:rsidRDefault="00927E2C" w:rsidP="00927E2C">
      <w:pPr>
        <w:autoSpaceDE w:val="0"/>
        <w:autoSpaceDN w:val="0"/>
        <w:adjustRightInd w:val="0"/>
        <w:spacing w:after="0" w:line="240" w:lineRule="auto"/>
      </w:pPr>
    </w:p>
    <w:p w:rsidR="00927E2C" w:rsidRPr="008720A6" w:rsidRDefault="00927E2C" w:rsidP="00927E2C">
      <w:pPr>
        <w:autoSpaceDE w:val="0"/>
        <w:autoSpaceDN w:val="0"/>
        <w:adjustRightInd w:val="0"/>
        <w:spacing w:after="0" w:line="240" w:lineRule="auto"/>
        <w:rPr>
          <w:i/>
        </w:rPr>
      </w:pPr>
      <w:r w:rsidRPr="008720A6">
        <w:rPr>
          <w:i/>
        </w:rPr>
        <w:t xml:space="preserve">Let </w:t>
      </w:r>
      <w:r w:rsidRPr="008720A6">
        <w:rPr>
          <w:i/>
          <w:position w:val="-4"/>
        </w:rPr>
        <w:object w:dxaOrig="260" w:dyaOrig="240">
          <v:shape id="_x0000_i1028" type="#_x0000_t75" style="width:13pt;height:12pt" o:ole="">
            <v:imagedata r:id="rId11" o:title=""/>
          </v:shape>
          <o:OLEObject Type="Embed" ProgID="Equation.DSMT4" ShapeID="_x0000_i1028" DrawAspect="Content" ObjectID="_1445171291" r:id="rId12"/>
        </w:object>
      </w:r>
      <w:r w:rsidRPr="008720A6">
        <w:rPr>
          <w:i/>
        </w:rPr>
        <w:t xml:space="preserve"> be a closed polygon in the plane with vertices</w:t>
      </w:r>
      <w:r w:rsidRPr="008720A6">
        <w:rPr>
          <w:i/>
          <w:position w:val="-12"/>
        </w:rPr>
        <w:object w:dxaOrig="1180" w:dyaOrig="360">
          <v:shape id="_x0000_i1029" type="#_x0000_t75" style="width:59pt;height:18pt" o:ole="">
            <v:imagedata r:id="rId13" o:title=""/>
          </v:shape>
          <o:OLEObject Type="Embed" ProgID="Equation.DSMT4" ShapeID="_x0000_i1029" DrawAspect="Content" ObjectID="_1445171292" r:id="rId14"/>
        </w:object>
      </w:r>
      <w:r w:rsidRPr="008720A6">
        <w:rPr>
          <w:i/>
        </w:rPr>
        <w:t>. Denote by</w:t>
      </w:r>
    </w:p>
    <w:p w:rsidR="00927E2C" w:rsidRPr="008720A6" w:rsidRDefault="00927E2C" w:rsidP="00927E2C">
      <w:pPr>
        <w:autoSpaceDE w:val="0"/>
        <w:autoSpaceDN w:val="0"/>
        <w:adjustRightInd w:val="0"/>
        <w:spacing w:after="0" w:line="240" w:lineRule="auto"/>
        <w:rPr>
          <w:i/>
        </w:rPr>
      </w:pPr>
      <w:r w:rsidRPr="008720A6">
        <w:rPr>
          <w:i/>
          <w:position w:val="-12"/>
        </w:rPr>
        <w:object w:dxaOrig="1400" w:dyaOrig="400">
          <v:shape id="_x0000_i1030" type="#_x0000_t75" style="width:70pt;height:20pt" o:ole="">
            <v:imagedata r:id="rId15" o:title=""/>
          </v:shape>
          <o:OLEObject Type="Embed" ProgID="Equation.DSMT4" ShapeID="_x0000_i1030" DrawAspect="Content" ObjectID="_1445171293" r:id="rId16"/>
        </w:object>
      </w:r>
      <w:proofErr w:type="gramStart"/>
      <w:r w:rsidRPr="008720A6">
        <w:rPr>
          <w:i/>
        </w:rPr>
        <w:t>the</w:t>
      </w:r>
      <w:proofErr w:type="gramEnd"/>
      <w:r w:rsidRPr="008720A6">
        <w:rPr>
          <w:i/>
        </w:rPr>
        <w:t xml:space="preserve"> midpoints of the sides </w:t>
      </w:r>
      <w:r w:rsidRPr="008720A6">
        <w:rPr>
          <w:i/>
          <w:position w:val="-12"/>
        </w:rPr>
        <w:object w:dxaOrig="1700" w:dyaOrig="360">
          <v:shape id="_x0000_i1031" type="#_x0000_t75" style="width:85pt;height:18pt" o:ole="">
            <v:imagedata r:id="rId17" o:title=""/>
          </v:shape>
          <o:OLEObject Type="Embed" ProgID="Equation.DSMT4" ShapeID="_x0000_i1031" DrawAspect="Content" ObjectID="_1445171294" r:id="rId18"/>
        </w:object>
      </w:r>
      <w:r w:rsidRPr="008720A6">
        <w:rPr>
          <w:i/>
        </w:rPr>
        <w:t xml:space="preserve">, respectively. Using </w:t>
      </w:r>
      <w:r w:rsidRPr="008720A6">
        <w:rPr>
          <w:i/>
          <w:position w:val="-12"/>
        </w:rPr>
        <w:object w:dxaOrig="1400" w:dyaOrig="400">
          <v:shape id="_x0000_i1032" type="#_x0000_t75" style="width:70pt;height:20pt" o:ole="">
            <v:imagedata r:id="rId15" o:title=""/>
          </v:shape>
          <o:OLEObject Type="Embed" ProgID="Equation.DSMT4" ShapeID="_x0000_i1032" DrawAspect="Content" ObjectID="_1445171295" r:id="rId19"/>
        </w:object>
      </w:r>
      <w:r w:rsidRPr="008720A6">
        <w:rPr>
          <w:i/>
        </w:rPr>
        <w:t xml:space="preserve"> as vertices, we derive a new polygon, denoted by</w:t>
      </w:r>
      <w:r w:rsidRPr="008720A6">
        <w:rPr>
          <w:i/>
          <w:position w:val="-4"/>
        </w:rPr>
        <w:object w:dxaOrig="440" w:dyaOrig="320">
          <v:shape id="_x0000_i1033" type="#_x0000_t75" style="width:22pt;height:16pt" o:ole="">
            <v:imagedata r:id="rId20" o:title=""/>
          </v:shape>
          <o:OLEObject Type="Embed" ProgID="Equation.DSMT4" ShapeID="_x0000_i1033" DrawAspect="Content" ObjectID="_1445171296" r:id="rId21"/>
        </w:object>
      </w:r>
      <w:r w:rsidRPr="008720A6">
        <w:rPr>
          <w:i/>
        </w:rPr>
        <w:t xml:space="preserve">. Apply the same procedure to derive the </w:t>
      </w:r>
      <w:proofErr w:type="gramStart"/>
      <w:r w:rsidRPr="008720A6">
        <w:rPr>
          <w:i/>
        </w:rPr>
        <w:t xml:space="preserve">polygon </w:t>
      </w:r>
      <w:proofErr w:type="gramEnd"/>
      <w:r w:rsidRPr="008720A6">
        <w:rPr>
          <w:i/>
          <w:position w:val="-4"/>
        </w:rPr>
        <w:object w:dxaOrig="460" w:dyaOrig="320">
          <v:shape id="_x0000_i1034" type="#_x0000_t75" style="width:23pt;height:16pt" o:ole="">
            <v:imagedata r:id="rId22" o:title=""/>
          </v:shape>
          <o:OLEObject Type="Embed" ProgID="Equation.DSMT4" ShapeID="_x0000_i1034" DrawAspect="Content" ObjectID="_1445171297" r:id="rId23"/>
        </w:object>
      </w:r>
      <w:r w:rsidRPr="008720A6">
        <w:rPr>
          <w:i/>
        </w:rPr>
        <w:t>. After n constructions, we obtain polygon</w:t>
      </w:r>
      <w:r w:rsidRPr="008720A6">
        <w:rPr>
          <w:i/>
          <w:position w:val="-4"/>
        </w:rPr>
        <w:object w:dxaOrig="460" w:dyaOrig="320">
          <v:shape id="_x0000_i1035" type="#_x0000_t75" style="width:23pt;height:16pt" o:ole="">
            <v:imagedata r:id="rId24" o:title=""/>
          </v:shape>
          <o:OLEObject Type="Embed" ProgID="Equation.DSMT4" ShapeID="_x0000_i1035" DrawAspect="Content" ObjectID="_1445171298" r:id="rId25"/>
        </w:object>
      </w:r>
      <w:r w:rsidRPr="008720A6">
        <w:rPr>
          <w:i/>
        </w:rPr>
        <w:t>. Show that</w:t>
      </w:r>
      <w:r w:rsidRPr="008720A6">
        <w:rPr>
          <w:i/>
          <w:position w:val="-4"/>
        </w:rPr>
        <w:object w:dxaOrig="460" w:dyaOrig="320">
          <v:shape id="_x0000_i1036" type="#_x0000_t75" style="width:23pt;height:16pt" o:ole="">
            <v:imagedata r:id="rId24" o:title=""/>
          </v:shape>
          <o:OLEObject Type="Embed" ProgID="Equation.DSMT4" ShapeID="_x0000_i1036" DrawAspect="Content" ObjectID="_1445171299" r:id="rId26"/>
        </w:object>
      </w:r>
      <w:r w:rsidRPr="008720A6">
        <w:rPr>
          <w:i/>
        </w:rPr>
        <w:t xml:space="preserve">converges, </w:t>
      </w:r>
      <w:proofErr w:type="gramStart"/>
      <w:r w:rsidRPr="008720A6">
        <w:rPr>
          <w:i/>
        </w:rPr>
        <w:t xml:space="preserve">as </w:t>
      </w:r>
      <w:proofErr w:type="gramEnd"/>
      <w:r w:rsidRPr="008720A6">
        <w:rPr>
          <w:i/>
          <w:position w:val="-6"/>
        </w:rPr>
        <w:object w:dxaOrig="700" w:dyaOrig="240">
          <v:shape id="_x0000_i1037" type="#_x0000_t75" style="width:35pt;height:12pt" o:ole="">
            <v:imagedata r:id="rId27" o:title=""/>
          </v:shape>
          <o:OLEObject Type="Embed" ProgID="Equation.DSMT4" ShapeID="_x0000_i1037" DrawAspect="Content" ObjectID="_1445171300" r:id="rId28"/>
        </w:object>
      </w:r>
      <w:r w:rsidRPr="008720A6">
        <w:rPr>
          <w:i/>
        </w:rPr>
        <w:t xml:space="preserve">, to the centroid of the original points </w:t>
      </w:r>
      <w:r w:rsidRPr="008720A6">
        <w:rPr>
          <w:i/>
          <w:position w:val="-12"/>
        </w:rPr>
        <w:object w:dxaOrig="1180" w:dyaOrig="360">
          <v:shape id="_x0000_i1038" type="#_x0000_t75" style="width:59pt;height:18pt" o:ole="">
            <v:imagedata r:id="rId13" o:title=""/>
          </v:shape>
          <o:OLEObject Type="Embed" ProgID="Equation.DSMT4" ShapeID="_x0000_i1038" DrawAspect="Content" ObjectID="_1445171301" r:id="rId29"/>
        </w:object>
      </w:r>
      <w:r w:rsidRPr="008720A6">
        <w:rPr>
          <w:i/>
        </w:rPr>
        <w:t>.</w:t>
      </w:r>
    </w:p>
    <w:p w:rsidR="00927E2C" w:rsidRDefault="00927E2C" w:rsidP="00927E2C">
      <w:pPr>
        <w:autoSpaceDE w:val="0"/>
        <w:autoSpaceDN w:val="0"/>
        <w:adjustRightInd w:val="0"/>
        <w:spacing w:after="0" w:line="240" w:lineRule="auto"/>
      </w:pPr>
    </w:p>
    <w:p w:rsidR="00927E2C" w:rsidRPr="007332F1" w:rsidRDefault="00927E2C" w:rsidP="00927E2C">
      <w:pPr>
        <w:autoSpaceDE w:val="0"/>
        <w:autoSpaceDN w:val="0"/>
        <w:adjustRightInd w:val="0"/>
        <w:spacing w:after="0" w:line="240" w:lineRule="auto"/>
      </w:pPr>
      <w:r w:rsidRPr="007332F1">
        <w:t>Although the problem was solved fairly quickly, several generalizations are still of interest.</w:t>
      </w:r>
    </w:p>
    <w:p w:rsidR="00927E2C" w:rsidRDefault="00927E2C" w:rsidP="00927E2C">
      <w:pPr>
        <w:autoSpaceDE w:val="0"/>
        <w:autoSpaceDN w:val="0"/>
        <w:adjustRightInd w:val="0"/>
        <w:spacing w:after="0" w:line="240" w:lineRule="auto"/>
      </w:pPr>
      <w:r w:rsidRPr="007332F1">
        <w:t>For example, what happens if, rather than choosing the midpoint of each edge to create a</w:t>
      </w:r>
      <w:r w:rsidR="007C4E0F">
        <w:t xml:space="preserve"> </w:t>
      </w:r>
      <w:r w:rsidRPr="007332F1">
        <w:t>new polygon, we allow more freedom in our choice of new vertices? If the sequences of new</w:t>
      </w:r>
      <w:r w:rsidR="007C4E0F">
        <w:t xml:space="preserve"> </w:t>
      </w:r>
      <w:r w:rsidRPr="007332F1">
        <w:t>polygons converges to a point, where speci</w:t>
      </w:r>
      <w:r>
        <w:t>fi</w:t>
      </w:r>
      <w:r w:rsidRPr="007332F1">
        <w:t>cally is that point? Conveniently, such polygon</w:t>
      </w:r>
      <w:r w:rsidR="007C4E0F">
        <w:t xml:space="preserve"> </w:t>
      </w:r>
      <w:r w:rsidRPr="007332F1">
        <w:t>transformations can be represented by products of matrices. This perspective, however, begs</w:t>
      </w:r>
      <w:r w:rsidR="007C4E0F">
        <w:t xml:space="preserve"> </w:t>
      </w:r>
      <w:r w:rsidRPr="007332F1">
        <w:t>more questions: which transformation matrices result in a sequence of converging polygons,</w:t>
      </w:r>
      <w:r w:rsidR="007C4E0F">
        <w:t xml:space="preserve"> </w:t>
      </w:r>
      <w:r w:rsidRPr="007332F1">
        <w:t>and which result in something completely di</w:t>
      </w:r>
      <w:r>
        <w:t>ff</w:t>
      </w:r>
      <w:r w:rsidRPr="007332F1">
        <w:t>erent?</w:t>
      </w:r>
    </w:p>
    <w:p w:rsidR="00927E2C" w:rsidRPr="007332F1" w:rsidRDefault="00927E2C" w:rsidP="00927E2C">
      <w:pPr>
        <w:autoSpaceDE w:val="0"/>
        <w:autoSpaceDN w:val="0"/>
        <w:adjustRightInd w:val="0"/>
        <w:spacing w:after="0" w:line="240" w:lineRule="auto"/>
      </w:pPr>
    </w:p>
    <w:p w:rsidR="00927E2C" w:rsidRDefault="00927E2C" w:rsidP="00927E2C">
      <w:pPr>
        <w:pStyle w:val="NoSpacing"/>
        <w:rPr>
          <w:b/>
        </w:rPr>
      </w:pPr>
      <w:r w:rsidRPr="007332F1">
        <w:t xml:space="preserve">In our talk, we explore these questions and a few others using </w:t>
      </w:r>
      <w:proofErr w:type="spellStart"/>
      <w:r w:rsidRPr="007332F1">
        <w:t>circulant</w:t>
      </w:r>
      <w:proofErr w:type="spellEnd"/>
      <w:r w:rsidRPr="007332F1">
        <w:t xml:space="preserve"> stochastic matrices,</w:t>
      </w:r>
      <w:r>
        <w:t xml:space="preserve"> </w:t>
      </w:r>
      <w:r w:rsidRPr="007332F1">
        <w:t>the c</w:t>
      </w:r>
      <w:r>
        <w:t>haracteristic polynomials of diff</w:t>
      </w:r>
      <w:r w:rsidRPr="007332F1">
        <w:t xml:space="preserve">erent matrices, </w:t>
      </w:r>
      <w:proofErr w:type="spellStart"/>
      <w:r w:rsidRPr="007332F1">
        <w:t>Perron's</w:t>
      </w:r>
      <w:proofErr w:type="spellEnd"/>
      <w:r w:rsidRPr="007332F1">
        <w:t xml:space="preserve"> theorem, a little bit of Fourier</w:t>
      </w:r>
      <w:r>
        <w:t xml:space="preserve"> analysis, and coeffi</w:t>
      </w:r>
      <w:r w:rsidRPr="007332F1">
        <w:t xml:space="preserve">cients of </w:t>
      </w:r>
      <w:proofErr w:type="spellStart"/>
      <w:r w:rsidRPr="007332F1">
        <w:t>ergodicity</w:t>
      </w:r>
      <w:proofErr w:type="spellEnd"/>
    </w:p>
    <w:p w:rsidR="007B5F84" w:rsidRDefault="007B5F84" w:rsidP="00162FBF">
      <w:pPr>
        <w:pStyle w:val="NoSpacing"/>
        <w:rPr>
          <w:b/>
        </w:rPr>
      </w:pPr>
    </w:p>
    <w:p w:rsidR="00A24183" w:rsidRDefault="00A24183" w:rsidP="00162FBF">
      <w:pPr>
        <w:pStyle w:val="NoSpacing"/>
        <w:rPr>
          <w:b/>
        </w:rPr>
      </w:pPr>
    </w:p>
    <w:p w:rsidR="007B5F84" w:rsidRDefault="007B5F84" w:rsidP="00162FBF">
      <w:pPr>
        <w:pStyle w:val="NoSpacing"/>
        <w:rPr>
          <w:b/>
        </w:rPr>
      </w:pPr>
    </w:p>
    <w:p w:rsidR="00A67629" w:rsidRPr="00403834" w:rsidRDefault="00A67629" w:rsidP="00A67629">
      <w:pPr>
        <w:pStyle w:val="NoSpacing"/>
        <w:rPr>
          <w:b/>
        </w:rPr>
      </w:pPr>
      <w:r w:rsidRPr="00403834">
        <w:rPr>
          <w:b/>
        </w:rPr>
        <w:t>“</w:t>
      </w:r>
      <w:r w:rsidR="00403834" w:rsidRPr="00403834">
        <w:rPr>
          <w:b/>
        </w:rPr>
        <w:t>Pyramid of Pegs</w:t>
      </w:r>
      <w:r w:rsidRPr="00403834">
        <w:rPr>
          <w:b/>
        </w:rPr>
        <w:t>”</w:t>
      </w:r>
    </w:p>
    <w:p w:rsidR="00A67629" w:rsidRDefault="00403834" w:rsidP="00A67629">
      <w:pPr>
        <w:pStyle w:val="NoSpacing"/>
      </w:pPr>
      <w:r>
        <w:t xml:space="preserve">Karl </w:t>
      </w:r>
      <w:proofErr w:type="spellStart"/>
      <w:r>
        <w:t>Kreitlein</w:t>
      </w:r>
      <w:proofErr w:type="spellEnd"/>
      <w:r w:rsidR="00CE63D0">
        <w:t xml:space="preserve">, </w:t>
      </w:r>
      <w:r>
        <w:t>University of the Ozarks</w:t>
      </w:r>
    </w:p>
    <w:p w:rsidR="00CE63D0" w:rsidRDefault="00CE63D0" w:rsidP="00A67629">
      <w:pPr>
        <w:pStyle w:val="NoSpacing"/>
      </w:pPr>
      <w:r>
        <w:t xml:space="preserve">Faculty Advisor: Dr. </w:t>
      </w:r>
      <w:r w:rsidR="00403834">
        <w:t>Matt Myers</w:t>
      </w:r>
    </w:p>
    <w:p w:rsidR="00A67629" w:rsidRDefault="00A67629" w:rsidP="00A67629">
      <w:pPr>
        <w:pStyle w:val="NoSpacing"/>
      </w:pPr>
    </w:p>
    <w:p w:rsidR="00403834" w:rsidRDefault="00403834" w:rsidP="00927E2C">
      <w:pPr>
        <w:pStyle w:val="NoSpacing"/>
      </w:pPr>
      <w:r>
        <w:t xml:space="preserve">In this talk, we explore the solutions of the Triangular Peg Puzzle game made popular by Cracker Barrel. We give an algorithm for solving the standard five row puzzle and then address the question of whether or not a triangular board of infinite size could also be solved in similar fashion. We then address the case of finite triangular boards of </w:t>
      </w:r>
      <w:r w:rsidRPr="00ED2710">
        <w:rPr>
          <w:i/>
        </w:rPr>
        <w:t>n</w:t>
      </w:r>
      <w:r>
        <w:t xml:space="preserve"> rows and provide a proof for solvability based on the values of </w:t>
      </w:r>
      <w:r w:rsidRPr="00FD039C">
        <w:rPr>
          <w:i/>
        </w:rPr>
        <w:t>n</w:t>
      </w:r>
      <w:r>
        <w:t xml:space="preserve">. </w:t>
      </w:r>
    </w:p>
    <w:p w:rsidR="00A67629" w:rsidRDefault="00A67629" w:rsidP="00927E2C">
      <w:pPr>
        <w:pStyle w:val="NoSpacing"/>
      </w:pPr>
    </w:p>
    <w:p w:rsidR="00927E2C" w:rsidRDefault="00927E2C" w:rsidP="00927E2C">
      <w:pPr>
        <w:pStyle w:val="NoSpacing"/>
      </w:pPr>
    </w:p>
    <w:p w:rsidR="00A24183" w:rsidRDefault="00A24183" w:rsidP="00927E2C">
      <w:pPr>
        <w:pStyle w:val="NoSpacing"/>
      </w:pPr>
    </w:p>
    <w:p w:rsidR="00927E2C" w:rsidRPr="00C66ACD" w:rsidRDefault="00927E2C" w:rsidP="00927E2C">
      <w:pPr>
        <w:autoSpaceDE w:val="0"/>
        <w:autoSpaceDN w:val="0"/>
        <w:adjustRightInd w:val="0"/>
        <w:spacing w:after="0" w:line="240" w:lineRule="auto"/>
        <w:rPr>
          <w:b/>
        </w:rPr>
      </w:pPr>
      <w:r w:rsidRPr="00C66ACD">
        <w:rPr>
          <w:b/>
        </w:rPr>
        <w:t>“Characteristic Polynomials of Non-Commuting Graphs”</w:t>
      </w:r>
    </w:p>
    <w:p w:rsidR="00927E2C" w:rsidRDefault="00927E2C" w:rsidP="00927E2C">
      <w:pPr>
        <w:autoSpaceDE w:val="0"/>
        <w:autoSpaceDN w:val="0"/>
        <w:adjustRightInd w:val="0"/>
        <w:spacing w:after="0" w:line="240" w:lineRule="auto"/>
      </w:pPr>
      <w:r w:rsidRPr="00C66ACD">
        <w:t>Colleen Robichaux</w:t>
      </w:r>
      <w:r>
        <w:t>, Louisiana State University</w:t>
      </w:r>
    </w:p>
    <w:p w:rsidR="00927E2C" w:rsidRPr="00867176" w:rsidRDefault="00927E2C" w:rsidP="00927E2C">
      <w:pPr>
        <w:pStyle w:val="NoSpacing"/>
      </w:pPr>
      <w:r>
        <w:t>Faculty Advisor: Dr. Les Reid</w:t>
      </w:r>
    </w:p>
    <w:p w:rsidR="00927E2C" w:rsidRPr="00867176" w:rsidRDefault="00927E2C" w:rsidP="00927E2C">
      <w:pPr>
        <w:pStyle w:val="NoSpacing"/>
      </w:pPr>
    </w:p>
    <w:p w:rsidR="00927E2C" w:rsidRPr="00C66ACD" w:rsidRDefault="00927E2C" w:rsidP="00927E2C">
      <w:pPr>
        <w:autoSpaceDE w:val="0"/>
        <w:autoSpaceDN w:val="0"/>
        <w:adjustRightInd w:val="0"/>
        <w:spacing w:after="0" w:line="240" w:lineRule="auto"/>
      </w:pPr>
      <w:r w:rsidRPr="00C66ACD">
        <w:t>In</w:t>
      </w:r>
      <w:r>
        <w:t xml:space="preserve"> this research project, we find</w:t>
      </w:r>
      <w:r w:rsidRPr="00C66ACD">
        <w:t xml:space="preserve"> the characteristic polynomials for all</w:t>
      </w:r>
      <w:r>
        <w:t xml:space="preserve"> complete </w:t>
      </w:r>
      <w:r w:rsidRPr="00C66ACD">
        <w:rPr>
          <w:i/>
        </w:rPr>
        <w:t>k</w:t>
      </w:r>
      <w:r w:rsidRPr="00C66ACD">
        <w:t xml:space="preserve">-partite </w:t>
      </w:r>
      <w:r>
        <w:t>graphs. In order to apply our fi</w:t>
      </w:r>
      <w:r w:rsidRPr="00C66ACD">
        <w:t>ndings, we</w:t>
      </w:r>
      <w:r>
        <w:t xml:space="preserve"> </w:t>
      </w:r>
      <w:r w:rsidRPr="00C66ACD">
        <w:t>classi</w:t>
      </w:r>
      <w:r>
        <w:t>fi</w:t>
      </w:r>
      <w:r w:rsidRPr="00C66ACD">
        <w:t xml:space="preserve">ed all groups </w:t>
      </w:r>
      <w:r>
        <w:t>whose non-commuting graph is a complete</w:t>
      </w:r>
      <w:r w:rsidRPr="00C66ACD">
        <w:t xml:space="preserve"> </w:t>
      </w:r>
      <w:r w:rsidRPr="00C66ACD">
        <w:rPr>
          <w:i/>
        </w:rPr>
        <w:t>k</w:t>
      </w:r>
      <w:r>
        <w:t>-partite graph</w:t>
      </w:r>
      <w:r w:rsidRPr="00C66ACD">
        <w:t xml:space="preserve"> </w:t>
      </w:r>
      <w:proofErr w:type="gramStart"/>
      <w:r w:rsidRPr="00C66ACD">
        <w:t xml:space="preserve">with </w:t>
      </w:r>
      <w:proofErr w:type="gramEnd"/>
      <w:r w:rsidRPr="00C66ACD">
        <w:rPr>
          <w:position w:val="-14"/>
        </w:rPr>
        <w:object w:dxaOrig="1640" w:dyaOrig="400">
          <v:shape id="_x0000_i1039" type="#_x0000_t75" style="width:82pt;height:20pt" o:ole="">
            <v:imagedata r:id="rId30" o:title=""/>
          </v:shape>
          <o:OLEObject Type="Embed" ProgID="Equation.DSMT4" ShapeID="_x0000_i1039" DrawAspect="Content" ObjectID="_1445171302" r:id="rId31"/>
        </w:object>
      </w:r>
      <w:r>
        <w:t>.</w:t>
      </w:r>
    </w:p>
    <w:p w:rsidR="00376B54" w:rsidRDefault="00376B54" w:rsidP="00162FBF">
      <w:pPr>
        <w:pStyle w:val="NoSpacing"/>
      </w:pPr>
    </w:p>
    <w:p w:rsidR="00632859" w:rsidRDefault="00632859" w:rsidP="00162FBF">
      <w:pPr>
        <w:pStyle w:val="NoSpacing"/>
      </w:pPr>
    </w:p>
    <w:p w:rsidR="001820D1" w:rsidRPr="001820D1" w:rsidRDefault="001820D1" w:rsidP="001820D1">
      <w:pPr>
        <w:pStyle w:val="NoSpacing"/>
        <w:rPr>
          <w:b/>
        </w:rPr>
      </w:pPr>
      <w:r>
        <w:rPr>
          <w:b/>
        </w:rPr>
        <w:lastRenderedPageBreak/>
        <w:t>“</w:t>
      </w:r>
      <w:r w:rsidR="00686D03" w:rsidRPr="00686D03">
        <w:rPr>
          <w:b/>
        </w:rPr>
        <w:t>Data Mining Techniques and Their Applications</w:t>
      </w:r>
      <w:r>
        <w:rPr>
          <w:b/>
        </w:rPr>
        <w:t>”</w:t>
      </w:r>
    </w:p>
    <w:p w:rsidR="001820D1" w:rsidRDefault="00686D03" w:rsidP="001820D1">
      <w:pPr>
        <w:pStyle w:val="NoSpacing"/>
      </w:pPr>
      <w:r>
        <w:t>Brittany Street</w:t>
      </w:r>
      <w:r w:rsidR="001820D1">
        <w:t>, Missouri State University</w:t>
      </w:r>
    </w:p>
    <w:p w:rsidR="001820D1" w:rsidRDefault="001820D1" w:rsidP="001820D1">
      <w:pPr>
        <w:pStyle w:val="NoSpacing"/>
      </w:pPr>
      <w:r>
        <w:t xml:space="preserve">Faculty Advisor: </w:t>
      </w:r>
      <w:r w:rsidR="0088467B">
        <w:t xml:space="preserve">Dr. Matthew </w:t>
      </w:r>
      <w:proofErr w:type="spellStart"/>
      <w:r w:rsidR="0088467B">
        <w:t>Willyard</w:t>
      </w:r>
      <w:proofErr w:type="spellEnd"/>
    </w:p>
    <w:p w:rsidR="001820D1" w:rsidRDefault="001820D1" w:rsidP="001820D1">
      <w:pPr>
        <w:pStyle w:val="NoSpacing"/>
      </w:pPr>
    </w:p>
    <w:p w:rsidR="00686D03" w:rsidRDefault="00686D03" w:rsidP="00686D03">
      <w:pPr>
        <w:pStyle w:val="NoSpacing"/>
      </w:pPr>
      <w:r w:rsidRPr="00F3601B">
        <w:t>This project</w:t>
      </w:r>
      <w:r>
        <w:t xml:space="preserve">, based on research done at an REU at Worcester Polytechnic Institute in </w:t>
      </w:r>
      <w:proofErr w:type="gramStart"/>
      <w:r>
        <w:t>Summer</w:t>
      </w:r>
      <w:proofErr w:type="gramEnd"/>
      <w:r>
        <w:t xml:space="preserve"> 2013,</w:t>
      </w:r>
      <w:r w:rsidRPr="00F3601B">
        <w:t xml:space="preserve"> focused on gleaning information from large databases from a sponsor company for information that</w:t>
      </w:r>
      <w:r>
        <w:t xml:space="preserve"> may improve their operations.  Companies are now able to acquire a vast amount of data but it is useless unless patterns can be obtained and interpreted.  </w:t>
      </w:r>
      <w:r w:rsidRPr="00F3601B">
        <w:t xml:space="preserve">Techniques of summary statistics such as box plots and graphs were used along with data mining techniques including association analysis, decision trees, clusters and regressions. </w:t>
      </w:r>
      <w:r>
        <w:t xml:space="preserve"> In this talk I will explain how these techniques work and how they apply to solving problems dealing with large data in industry.</w:t>
      </w:r>
    </w:p>
    <w:p w:rsidR="00927E2C" w:rsidRDefault="00927E2C" w:rsidP="007332F1">
      <w:pPr>
        <w:pStyle w:val="NoSpacing"/>
        <w:rPr>
          <w:b/>
        </w:rPr>
      </w:pPr>
    </w:p>
    <w:p w:rsidR="00927E2C" w:rsidRDefault="00927E2C" w:rsidP="007332F1">
      <w:pPr>
        <w:pStyle w:val="NoSpacing"/>
        <w:rPr>
          <w:b/>
        </w:rPr>
      </w:pPr>
    </w:p>
    <w:p w:rsidR="00D4073F" w:rsidRPr="007332F1" w:rsidRDefault="00D4073F" w:rsidP="007332F1">
      <w:pPr>
        <w:pStyle w:val="NoSpacing"/>
        <w:rPr>
          <w:b/>
        </w:rPr>
      </w:pPr>
      <w:r w:rsidRPr="007332F1">
        <w:rPr>
          <w:b/>
        </w:rPr>
        <w:t>“</w:t>
      </w:r>
      <w:proofErr w:type="spellStart"/>
      <w:r w:rsidR="004E0CC1" w:rsidRPr="007332F1">
        <w:rPr>
          <w:b/>
        </w:rPr>
        <w:fldChar w:fldCharType="begin"/>
      </w:r>
      <w:r w:rsidRPr="007332F1">
        <w:rPr>
          <w:b/>
        </w:rPr>
        <w:instrText xml:space="preserve"> HYPERLINK "http://people.missouristate.edu/lesreid/reu/2013/ben.html" </w:instrText>
      </w:r>
      <w:r w:rsidR="004E0CC1" w:rsidRPr="007332F1">
        <w:rPr>
          <w:b/>
        </w:rPr>
        <w:fldChar w:fldCharType="separate"/>
      </w:r>
      <w:r w:rsidRPr="007332F1">
        <w:rPr>
          <w:rStyle w:val="Hyperlink"/>
          <w:b/>
          <w:color w:val="auto"/>
          <w:u w:val="none"/>
        </w:rPr>
        <w:t>Krylov</w:t>
      </w:r>
      <w:proofErr w:type="spellEnd"/>
      <w:r w:rsidRPr="007332F1">
        <w:rPr>
          <w:rStyle w:val="Hyperlink"/>
          <w:b/>
          <w:color w:val="auto"/>
          <w:u w:val="none"/>
        </w:rPr>
        <w:t xml:space="preserve"> Subspace Methods to Calculate PageRank</w:t>
      </w:r>
      <w:r w:rsidR="004E0CC1" w:rsidRPr="007332F1">
        <w:rPr>
          <w:b/>
        </w:rPr>
        <w:fldChar w:fldCharType="end"/>
      </w:r>
      <w:r w:rsidRPr="007332F1">
        <w:rPr>
          <w:b/>
        </w:rPr>
        <w:t>”</w:t>
      </w:r>
    </w:p>
    <w:p w:rsidR="00D4073F" w:rsidRDefault="00D4073F" w:rsidP="00D4073F">
      <w:pPr>
        <w:pStyle w:val="NoSpacing"/>
      </w:pPr>
      <w:r w:rsidRPr="00442D96">
        <w:t xml:space="preserve">Ben </w:t>
      </w:r>
      <w:proofErr w:type="spellStart"/>
      <w:r w:rsidRPr="00442D96">
        <w:t>Vadala</w:t>
      </w:r>
      <w:proofErr w:type="spellEnd"/>
      <w:r w:rsidRPr="00442D96">
        <w:t>-Roth</w:t>
      </w:r>
      <w:r>
        <w:t>, Boston University</w:t>
      </w:r>
    </w:p>
    <w:p w:rsidR="00D4073F" w:rsidRDefault="00D4073F" w:rsidP="00D4073F">
      <w:pPr>
        <w:pStyle w:val="NoSpacing"/>
      </w:pPr>
      <w:r>
        <w:t xml:space="preserve">Faculty Advisor: Dr. Jorge </w:t>
      </w:r>
      <w:proofErr w:type="spellStart"/>
      <w:r>
        <w:t>Rebaza</w:t>
      </w:r>
      <w:proofErr w:type="spellEnd"/>
      <w:r>
        <w:t xml:space="preserve"> </w:t>
      </w:r>
    </w:p>
    <w:p w:rsidR="00D4073F" w:rsidRDefault="00D4073F" w:rsidP="00D4073F">
      <w:pPr>
        <w:pStyle w:val="NoSpacing"/>
      </w:pPr>
    </w:p>
    <w:p w:rsidR="00D4073F" w:rsidRPr="00442D96" w:rsidRDefault="00D4073F" w:rsidP="00D4073F">
      <w:pPr>
        <w:pStyle w:val="NoSpacing"/>
      </w:pPr>
      <w:r w:rsidRPr="00442D96">
        <w:t xml:space="preserve">Using numerical linear algebra techniques to understand Google's algorithm for ranking relevant websites of a given web search. Specifically, studying </w:t>
      </w:r>
      <w:proofErr w:type="spellStart"/>
      <w:r w:rsidRPr="00442D96">
        <w:t>Arnoldi</w:t>
      </w:r>
      <w:proofErr w:type="spellEnd"/>
      <w:r w:rsidRPr="00442D96">
        <w:t xml:space="preserve"> methods used for constructing </w:t>
      </w:r>
      <w:proofErr w:type="spellStart"/>
      <w:r w:rsidRPr="00442D96">
        <w:t>Krylov</w:t>
      </w:r>
      <w:proofErr w:type="spellEnd"/>
      <w:r w:rsidRPr="00442D96">
        <w:t xml:space="preserve"> subspaces, which are then used to approximate an </w:t>
      </w:r>
      <w:proofErr w:type="spellStart"/>
      <w:r w:rsidRPr="00442D96">
        <w:t>eigenspace</w:t>
      </w:r>
      <w:proofErr w:type="spellEnd"/>
      <w:r w:rsidRPr="00442D96">
        <w:t xml:space="preserve"> of a large matrix. The goal is to find a faster way to compute Google's Page-Rank Vector and to find a sound explanation for the positive effect that matrix </w:t>
      </w:r>
      <w:proofErr w:type="spellStart"/>
      <w:r w:rsidRPr="00442D96">
        <w:t>reorderings</w:t>
      </w:r>
      <w:proofErr w:type="spellEnd"/>
      <w:r w:rsidRPr="00442D96">
        <w:t xml:space="preserve"> have on the rate of convergence of the </w:t>
      </w:r>
      <w:proofErr w:type="spellStart"/>
      <w:r w:rsidRPr="00442D96">
        <w:t>Arnoldi</w:t>
      </w:r>
      <w:proofErr w:type="spellEnd"/>
      <w:r w:rsidRPr="00442D96">
        <w:t xml:space="preserve"> methods.</w:t>
      </w:r>
    </w:p>
    <w:p w:rsidR="00B611F1" w:rsidRDefault="00B611F1" w:rsidP="00D4073F">
      <w:pPr>
        <w:pStyle w:val="NoSpacing"/>
      </w:pPr>
    </w:p>
    <w:p w:rsidR="00A24183" w:rsidRDefault="00A24183" w:rsidP="00D4073F">
      <w:pPr>
        <w:pStyle w:val="NoSpacing"/>
      </w:pPr>
    </w:p>
    <w:p w:rsidR="00BE2CBF" w:rsidRPr="00BE2CBF" w:rsidRDefault="00BE2CBF" w:rsidP="00BE2CBF">
      <w:pPr>
        <w:pStyle w:val="NoSpacing"/>
        <w:rPr>
          <w:b/>
        </w:rPr>
      </w:pPr>
      <w:r>
        <w:rPr>
          <w:b/>
        </w:rPr>
        <w:t>“</w:t>
      </w:r>
      <w:hyperlink r:id="rId32" w:history="1">
        <w:r w:rsidRPr="00BE2CBF">
          <w:rPr>
            <w:rStyle w:val="Hyperlink"/>
            <w:b/>
            <w:color w:val="auto"/>
            <w:u w:val="none"/>
          </w:rPr>
          <w:t>Dynamics and Bifurcations in Variable Population Interactions</w:t>
        </w:r>
      </w:hyperlink>
      <w:r>
        <w:rPr>
          <w:b/>
        </w:rPr>
        <w:t>”</w:t>
      </w:r>
    </w:p>
    <w:p w:rsidR="00BE2CBF" w:rsidRPr="00BE2CBF" w:rsidRDefault="00BE2CBF" w:rsidP="00BE2CBF">
      <w:pPr>
        <w:pStyle w:val="NoSpacing"/>
      </w:pPr>
    </w:p>
    <w:p w:rsidR="00BE2CBF" w:rsidRDefault="00BE2CBF" w:rsidP="00BE2CBF">
      <w:pPr>
        <w:pStyle w:val="NoSpacing"/>
      </w:pPr>
      <w:r>
        <w:t>Jordan Whitener, Truman University</w:t>
      </w:r>
    </w:p>
    <w:p w:rsidR="00BE2CBF" w:rsidRDefault="00BE2CBF" w:rsidP="00BE2CBF">
      <w:pPr>
        <w:pStyle w:val="NoSpacing"/>
      </w:pPr>
      <w:r>
        <w:t xml:space="preserve">Faculty Advisor: Dr. Jorge </w:t>
      </w:r>
      <w:proofErr w:type="spellStart"/>
      <w:r>
        <w:t>Rebaza</w:t>
      </w:r>
      <w:proofErr w:type="spellEnd"/>
    </w:p>
    <w:p w:rsidR="00BE2CBF" w:rsidRDefault="00BE2CBF" w:rsidP="00BE2CBF">
      <w:pPr>
        <w:pStyle w:val="NoSpacing"/>
      </w:pPr>
    </w:p>
    <w:p w:rsidR="00BE2CBF" w:rsidRDefault="00BE2CBF" w:rsidP="00BE2CBF">
      <w:pPr>
        <w:pStyle w:val="NoSpacing"/>
      </w:pPr>
      <w:r>
        <w:t xml:space="preserve">The type of interaction between two species is not necessarily fixed, but may vary depending on population densities, environmental conditions, or other biological factors. In this research, parabolic functions will be used to model the interspecific relationship. Existence and local stability of </w:t>
      </w:r>
      <w:proofErr w:type="spellStart"/>
      <w:r>
        <w:t>equilibria</w:t>
      </w:r>
      <w:proofErr w:type="spellEnd"/>
      <w:r>
        <w:t xml:space="preserve">, bifurcations, periodic orbits, and </w:t>
      </w:r>
      <w:proofErr w:type="spellStart"/>
      <w:r>
        <w:t>boundedness</w:t>
      </w:r>
      <w:proofErr w:type="spellEnd"/>
      <w:r>
        <w:t xml:space="preserve"> are studied. Examples illustrating the results are given and the impact of harvesting is discussed.</w:t>
      </w:r>
    </w:p>
    <w:p w:rsidR="00BE2CBF" w:rsidRDefault="00BE2CBF" w:rsidP="00927E2C">
      <w:pPr>
        <w:pStyle w:val="NoSpacing"/>
        <w:rPr>
          <w:b/>
        </w:rPr>
      </w:pPr>
    </w:p>
    <w:p w:rsidR="00BE2CBF" w:rsidRDefault="00BE2CBF" w:rsidP="00927E2C">
      <w:pPr>
        <w:pStyle w:val="NoSpacing"/>
        <w:rPr>
          <w:b/>
        </w:rPr>
      </w:pPr>
    </w:p>
    <w:p w:rsidR="00927E2C" w:rsidRDefault="00927E2C" w:rsidP="00927E2C">
      <w:pPr>
        <w:pStyle w:val="NoSpacing"/>
        <w:rPr>
          <w:b/>
        </w:rPr>
      </w:pPr>
      <w:r w:rsidRPr="007F2B3D">
        <w:rPr>
          <w:b/>
        </w:rPr>
        <w:t>“</w:t>
      </w:r>
      <w:r>
        <w:rPr>
          <w:b/>
        </w:rPr>
        <w:t xml:space="preserve">Chromatic Polynomials of Complete </w:t>
      </w:r>
      <w:r>
        <w:rPr>
          <w:b/>
          <w:i/>
        </w:rPr>
        <w:t>K</w:t>
      </w:r>
      <w:r>
        <w:rPr>
          <w:b/>
        </w:rPr>
        <w:t>-Partite Graphs</w:t>
      </w:r>
      <w:r w:rsidRPr="007F2B3D">
        <w:rPr>
          <w:b/>
        </w:rPr>
        <w:t>”</w:t>
      </w:r>
    </w:p>
    <w:p w:rsidR="00927E2C" w:rsidRDefault="00927E2C" w:rsidP="00927E2C">
      <w:pPr>
        <w:pStyle w:val="NoSpacing"/>
      </w:pPr>
      <w:r>
        <w:t>Rebecca Wood, Missouri State University</w:t>
      </w:r>
    </w:p>
    <w:p w:rsidR="00927E2C" w:rsidRPr="007F2B3D" w:rsidRDefault="00927E2C" w:rsidP="00927E2C">
      <w:pPr>
        <w:pStyle w:val="NoSpacing"/>
      </w:pPr>
      <w:r>
        <w:t>Faculty Advisor: Dr. Les Reid</w:t>
      </w:r>
    </w:p>
    <w:p w:rsidR="00927E2C" w:rsidRDefault="00927E2C" w:rsidP="00927E2C">
      <w:pPr>
        <w:pStyle w:val="NoSpacing"/>
      </w:pPr>
    </w:p>
    <w:p w:rsidR="00927E2C" w:rsidRPr="00DC7646" w:rsidRDefault="00927E2C" w:rsidP="00927E2C">
      <w:pPr>
        <w:autoSpaceDE w:val="0"/>
        <w:autoSpaceDN w:val="0"/>
        <w:adjustRightInd w:val="0"/>
        <w:spacing w:after="0" w:line="240" w:lineRule="auto"/>
      </w:pPr>
      <w:r w:rsidRPr="00DC7646">
        <w:t>Colorings of graphs have been studied for many years. This</w:t>
      </w:r>
      <w:r>
        <w:t xml:space="preserve"> </w:t>
      </w:r>
      <w:r w:rsidRPr="00DC7646">
        <w:t>area of study began in the 20</w:t>
      </w:r>
      <w:r w:rsidRPr="002A188E">
        <w:rPr>
          <w:vertAlign w:val="superscript"/>
        </w:rPr>
        <w:t>th</w:t>
      </w:r>
      <w:r w:rsidRPr="00DC7646">
        <w:t xml:space="preserve"> century with work on map colorings and</w:t>
      </w:r>
      <w:r>
        <w:t xml:space="preserve"> </w:t>
      </w:r>
      <w:r w:rsidRPr="00DC7646">
        <w:t>has more recently been used for scheduling in production plants, airline</w:t>
      </w:r>
      <w:r>
        <w:t xml:space="preserve"> fl</w:t>
      </w:r>
      <w:r w:rsidRPr="00DC7646">
        <w:t>ight plans, computer program</w:t>
      </w:r>
      <w:r>
        <w:t>m</w:t>
      </w:r>
      <w:r w:rsidRPr="00DC7646">
        <w:t xml:space="preserve">ing, and Sudoku puzzles. My </w:t>
      </w:r>
      <w:r>
        <w:t>p</w:t>
      </w:r>
      <w:r w:rsidRPr="00DC7646">
        <w:t>resentation</w:t>
      </w:r>
      <w:r>
        <w:t xml:space="preserve"> </w:t>
      </w:r>
      <w:r w:rsidRPr="00DC7646">
        <w:t xml:space="preserve">focuses on </w:t>
      </w:r>
      <w:r>
        <w:t xml:space="preserve">complete </w:t>
      </w:r>
      <w:r w:rsidRPr="00DC7646">
        <w:rPr>
          <w:i/>
        </w:rPr>
        <w:t>k</w:t>
      </w:r>
      <w:r w:rsidRPr="00DC7646">
        <w:t>-partite graphs. My curiosity in this</w:t>
      </w:r>
      <w:r>
        <w:t xml:space="preserve"> </w:t>
      </w:r>
      <w:r w:rsidRPr="00DC7646">
        <w:t>project originated while looking at properties of non-commuting graphs</w:t>
      </w:r>
      <w:r>
        <w:t xml:space="preserve"> of groups at Missouri State University’s</w:t>
      </w:r>
      <w:r w:rsidRPr="00DC7646">
        <w:t xml:space="preserve"> summer REU program.</w:t>
      </w:r>
      <w:r>
        <w:t xml:space="preserve">  In this talk we determine the chromatic number and chromatic polynomial of complete </w:t>
      </w:r>
      <w:r w:rsidRPr="00DC7646">
        <w:rPr>
          <w:i/>
        </w:rPr>
        <w:t>k</w:t>
      </w:r>
      <w:r>
        <w:t>-partite graphs.</w:t>
      </w:r>
    </w:p>
    <w:p w:rsidR="00927E2C" w:rsidRPr="007332F1" w:rsidRDefault="00927E2C" w:rsidP="008720A6">
      <w:pPr>
        <w:autoSpaceDE w:val="0"/>
        <w:autoSpaceDN w:val="0"/>
        <w:adjustRightInd w:val="0"/>
        <w:spacing w:after="0" w:line="240" w:lineRule="auto"/>
      </w:pPr>
    </w:p>
    <w:sectPr w:rsidR="00927E2C" w:rsidRPr="007332F1" w:rsidSect="00162FB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Math">
    <w:altName w:val="MS Mincho"/>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162FBF"/>
    <w:rsid w:val="00002E9D"/>
    <w:rsid w:val="0003312E"/>
    <w:rsid w:val="00036868"/>
    <w:rsid w:val="00061A90"/>
    <w:rsid w:val="00063499"/>
    <w:rsid w:val="000640E4"/>
    <w:rsid w:val="000730D1"/>
    <w:rsid w:val="000F624E"/>
    <w:rsid w:val="00112D2D"/>
    <w:rsid w:val="00150911"/>
    <w:rsid w:val="00162FBF"/>
    <w:rsid w:val="001640E2"/>
    <w:rsid w:val="001820D1"/>
    <w:rsid w:val="001E3A74"/>
    <w:rsid w:val="00205131"/>
    <w:rsid w:val="00260AC0"/>
    <w:rsid w:val="002A188E"/>
    <w:rsid w:val="002A392F"/>
    <w:rsid w:val="002C6DC1"/>
    <w:rsid w:val="002D2846"/>
    <w:rsid w:val="00376B54"/>
    <w:rsid w:val="003F612E"/>
    <w:rsid w:val="00403834"/>
    <w:rsid w:val="0044011D"/>
    <w:rsid w:val="00473463"/>
    <w:rsid w:val="004C7B04"/>
    <w:rsid w:val="004E0CC1"/>
    <w:rsid w:val="005C553B"/>
    <w:rsid w:val="005E73D3"/>
    <w:rsid w:val="00603821"/>
    <w:rsid w:val="00632859"/>
    <w:rsid w:val="00663243"/>
    <w:rsid w:val="00686D03"/>
    <w:rsid w:val="006A6627"/>
    <w:rsid w:val="007332F1"/>
    <w:rsid w:val="00740606"/>
    <w:rsid w:val="007674D6"/>
    <w:rsid w:val="007A4913"/>
    <w:rsid w:val="007B5F84"/>
    <w:rsid w:val="007C4E0F"/>
    <w:rsid w:val="007F2B3D"/>
    <w:rsid w:val="008056E2"/>
    <w:rsid w:val="00823308"/>
    <w:rsid w:val="00855997"/>
    <w:rsid w:val="00856DAB"/>
    <w:rsid w:val="008720A6"/>
    <w:rsid w:val="0088467B"/>
    <w:rsid w:val="00885FBE"/>
    <w:rsid w:val="008E3DEB"/>
    <w:rsid w:val="00927E2C"/>
    <w:rsid w:val="00996685"/>
    <w:rsid w:val="009A7EE6"/>
    <w:rsid w:val="009D490F"/>
    <w:rsid w:val="009E3673"/>
    <w:rsid w:val="00A24183"/>
    <w:rsid w:val="00A32E21"/>
    <w:rsid w:val="00A43ABF"/>
    <w:rsid w:val="00A67629"/>
    <w:rsid w:val="00A746D2"/>
    <w:rsid w:val="00A77C19"/>
    <w:rsid w:val="00AB5097"/>
    <w:rsid w:val="00B1199B"/>
    <w:rsid w:val="00B3229A"/>
    <w:rsid w:val="00B611F1"/>
    <w:rsid w:val="00BE2CBF"/>
    <w:rsid w:val="00BF0DBF"/>
    <w:rsid w:val="00BF1A04"/>
    <w:rsid w:val="00BF1BE9"/>
    <w:rsid w:val="00C2683E"/>
    <w:rsid w:val="00C66ACD"/>
    <w:rsid w:val="00C9549F"/>
    <w:rsid w:val="00CE63D0"/>
    <w:rsid w:val="00CF6060"/>
    <w:rsid w:val="00D4073F"/>
    <w:rsid w:val="00D618F5"/>
    <w:rsid w:val="00DC7646"/>
    <w:rsid w:val="00E84D47"/>
    <w:rsid w:val="00EF282E"/>
    <w:rsid w:val="00F819DB"/>
    <w:rsid w:val="00FC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F"/>
  </w:style>
  <w:style w:type="paragraph" w:styleId="Heading3">
    <w:name w:val="heading 3"/>
    <w:basedOn w:val="Normal"/>
    <w:link w:val="Heading3Char"/>
    <w:uiPriority w:val="9"/>
    <w:qFormat/>
    <w:rsid w:val="00D4073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FBF"/>
    <w:pPr>
      <w:spacing w:after="0" w:line="240" w:lineRule="auto"/>
    </w:pPr>
  </w:style>
  <w:style w:type="paragraph" w:styleId="PlainText">
    <w:name w:val="Plain Text"/>
    <w:basedOn w:val="Normal"/>
    <w:link w:val="PlainTextChar"/>
    <w:uiPriority w:val="99"/>
    <w:unhideWhenUsed/>
    <w:rsid w:val="00376B54"/>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376B54"/>
    <w:rPr>
      <w:rFonts w:ascii="Consolas" w:hAnsi="Consolas" w:cstheme="minorBidi"/>
      <w:sz w:val="21"/>
      <w:szCs w:val="21"/>
    </w:rPr>
  </w:style>
  <w:style w:type="paragraph" w:customStyle="1" w:styleId="MTDisplayEquation">
    <w:name w:val="MTDisplayEquation"/>
    <w:basedOn w:val="Normal"/>
    <w:next w:val="Normal"/>
    <w:link w:val="MTDisplayEquationChar"/>
    <w:rsid w:val="00996685"/>
    <w:pPr>
      <w:tabs>
        <w:tab w:val="center" w:pos="4680"/>
        <w:tab w:val="right" w:pos="9360"/>
      </w:tabs>
      <w:autoSpaceDE w:val="0"/>
      <w:autoSpaceDN w:val="0"/>
      <w:adjustRightInd w:val="0"/>
      <w:spacing w:after="0" w:line="240" w:lineRule="auto"/>
    </w:pPr>
  </w:style>
  <w:style w:type="character" w:customStyle="1" w:styleId="MTDisplayEquationChar">
    <w:name w:val="MTDisplayEquation Char"/>
    <w:basedOn w:val="DefaultParagraphFont"/>
    <w:link w:val="MTDisplayEquation"/>
    <w:rsid w:val="00996685"/>
  </w:style>
  <w:style w:type="character" w:styleId="HTMLCode">
    <w:name w:val="HTML Code"/>
    <w:basedOn w:val="DefaultParagraphFont"/>
    <w:uiPriority w:val="99"/>
    <w:semiHidden/>
    <w:unhideWhenUsed/>
    <w:rsid w:val="00B3229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D4073F"/>
    <w:rPr>
      <w:rFonts w:eastAsia="Times New Roman"/>
      <w:b/>
      <w:bCs/>
      <w:sz w:val="27"/>
      <w:szCs w:val="27"/>
    </w:rPr>
  </w:style>
  <w:style w:type="character" w:styleId="Hyperlink">
    <w:name w:val="Hyperlink"/>
    <w:basedOn w:val="DefaultParagraphFont"/>
    <w:uiPriority w:val="99"/>
    <w:semiHidden/>
    <w:unhideWhenUsed/>
    <w:rsid w:val="00D40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77">
      <w:bodyDiv w:val="1"/>
      <w:marLeft w:val="0"/>
      <w:marRight w:val="0"/>
      <w:marTop w:val="0"/>
      <w:marBottom w:val="0"/>
      <w:divBdr>
        <w:top w:val="none" w:sz="0" w:space="0" w:color="auto"/>
        <w:left w:val="none" w:sz="0" w:space="0" w:color="auto"/>
        <w:bottom w:val="none" w:sz="0" w:space="0" w:color="auto"/>
        <w:right w:val="none" w:sz="0" w:space="0" w:color="auto"/>
      </w:divBdr>
    </w:div>
    <w:div w:id="440993944">
      <w:bodyDiv w:val="1"/>
      <w:marLeft w:val="0"/>
      <w:marRight w:val="0"/>
      <w:marTop w:val="0"/>
      <w:marBottom w:val="0"/>
      <w:divBdr>
        <w:top w:val="none" w:sz="0" w:space="0" w:color="auto"/>
        <w:left w:val="none" w:sz="0" w:space="0" w:color="auto"/>
        <w:bottom w:val="none" w:sz="0" w:space="0" w:color="auto"/>
        <w:right w:val="none" w:sz="0" w:space="0" w:color="auto"/>
      </w:divBdr>
    </w:div>
    <w:div w:id="583686903">
      <w:bodyDiv w:val="1"/>
      <w:marLeft w:val="0"/>
      <w:marRight w:val="0"/>
      <w:marTop w:val="0"/>
      <w:marBottom w:val="0"/>
      <w:divBdr>
        <w:top w:val="none" w:sz="0" w:space="0" w:color="auto"/>
        <w:left w:val="none" w:sz="0" w:space="0" w:color="auto"/>
        <w:bottom w:val="none" w:sz="0" w:space="0" w:color="auto"/>
        <w:right w:val="none" w:sz="0" w:space="0" w:color="auto"/>
      </w:divBdr>
    </w:div>
    <w:div w:id="598946387">
      <w:bodyDiv w:val="1"/>
      <w:marLeft w:val="0"/>
      <w:marRight w:val="0"/>
      <w:marTop w:val="0"/>
      <w:marBottom w:val="0"/>
      <w:divBdr>
        <w:top w:val="none" w:sz="0" w:space="0" w:color="auto"/>
        <w:left w:val="none" w:sz="0" w:space="0" w:color="auto"/>
        <w:bottom w:val="none" w:sz="0" w:space="0" w:color="auto"/>
        <w:right w:val="none" w:sz="0" w:space="0" w:color="auto"/>
      </w:divBdr>
    </w:div>
    <w:div w:id="608775505">
      <w:bodyDiv w:val="1"/>
      <w:marLeft w:val="0"/>
      <w:marRight w:val="0"/>
      <w:marTop w:val="0"/>
      <w:marBottom w:val="0"/>
      <w:divBdr>
        <w:top w:val="none" w:sz="0" w:space="0" w:color="auto"/>
        <w:left w:val="none" w:sz="0" w:space="0" w:color="auto"/>
        <w:bottom w:val="none" w:sz="0" w:space="0" w:color="auto"/>
        <w:right w:val="none" w:sz="0" w:space="0" w:color="auto"/>
      </w:divBdr>
    </w:div>
    <w:div w:id="681250600">
      <w:bodyDiv w:val="1"/>
      <w:marLeft w:val="0"/>
      <w:marRight w:val="0"/>
      <w:marTop w:val="0"/>
      <w:marBottom w:val="0"/>
      <w:divBdr>
        <w:top w:val="none" w:sz="0" w:space="0" w:color="auto"/>
        <w:left w:val="none" w:sz="0" w:space="0" w:color="auto"/>
        <w:bottom w:val="none" w:sz="0" w:space="0" w:color="auto"/>
        <w:right w:val="none" w:sz="0" w:space="0" w:color="auto"/>
      </w:divBdr>
    </w:div>
    <w:div w:id="694576635">
      <w:bodyDiv w:val="1"/>
      <w:marLeft w:val="0"/>
      <w:marRight w:val="0"/>
      <w:marTop w:val="0"/>
      <w:marBottom w:val="0"/>
      <w:divBdr>
        <w:top w:val="none" w:sz="0" w:space="0" w:color="auto"/>
        <w:left w:val="none" w:sz="0" w:space="0" w:color="auto"/>
        <w:bottom w:val="none" w:sz="0" w:space="0" w:color="auto"/>
        <w:right w:val="none" w:sz="0" w:space="0" w:color="auto"/>
      </w:divBdr>
    </w:div>
    <w:div w:id="755328137">
      <w:bodyDiv w:val="1"/>
      <w:marLeft w:val="0"/>
      <w:marRight w:val="0"/>
      <w:marTop w:val="0"/>
      <w:marBottom w:val="0"/>
      <w:divBdr>
        <w:top w:val="none" w:sz="0" w:space="0" w:color="auto"/>
        <w:left w:val="none" w:sz="0" w:space="0" w:color="auto"/>
        <w:bottom w:val="none" w:sz="0" w:space="0" w:color="auto"/>
        <w:right w:val="none" w:sz="0" w:space="0" w:color="auto"/>
      </w:divBdr>
    </w:div>
    <w:div w:id="1079252302">
      <w:bodyDiv w:val="1"/>
      <w:marLeft w:val="0"/>
      <w:marRight w:val="0"/>
      <w:marTop w:val="0"/>
      <w:marBottom w:val="0"/>
      <w:divBdr>
        <w:top w:val="none" w:sz="0" w:space="0" w:color="auto"/>
        <w:left w:val="none" w:sz="0" w:space="0" w:color="auto"/>
        <w:bottom w:val="none" w:sz="0" w:space="0" w:color="auto"/>
        <w:right w:val="none" w:sz="0" w:space="0" w:color="auto"/>
      </w:divBdr>
    </w:div>
    <w:div w:id="1387341043">
      <w:bodyDiv w:val="1"/>
      <w:marLeft w:val="0"/>
      <w:marRight w:val="0"/>
      <w:marTop w:val="0"/>
      <w:marBottom w:val="0"/>
      <w:divBdr>
        <w:top w:val="none" w:sz="0" w:space="0" w:color="auto"/>
        <w:left w:val="none" w:sz="0" w:space="0" w:color="auto"/>
        <w:bottom w:val="none" w:sz="0" w:space="0" w:color="auto"/>
        <w:right w:val="none" w:sz="0" w:space="0" w:color="auto"/>
      </w:divBdr>
    </w:div>
    <w:div w:id="1458571948">
      <w:bodyDiv w:val="1"/>
      <w:marLeft w:val="0"/>
      <w:marRight w:val="0"/>
      <w:marTop w:val="0"/>
      <w:marBottom w:val="0"/>
      <w:divBdr>
        <w:top w:val="none" w:sz="0" w:space="0" w:color="auto"/>
        <w:left w:val="none" w:sz="0" w:space="0" w:color="auto"/>
        <w:bottom w:val="none" w:sz="0" w:space="0" w:color="auto"/>
        <w:right w:val="none" w:sz="0" w:space="0" w:color="auto"/>
      </w:divBdr>
      <w:divsChild>
        <w:div w:id="100536757">
          <w:marLeft w:val="320"/>
          <w:marRight w:val="0"/>
          <w:marTop w:val="0"/>
          <w:marBottom w:val="0"/>
          <w:divBdr>
            <w:top w:val="none" w:sz="0" w:space="0" w:color="auto"/>
            <w:left w:val="none" w:sz="0" w:space="0" w:color="auto"/>
            <w:bottom w:val="none" w:sz="0" w:space="0" w:color="auto"/>
            <w:right w:val="none" w:sz="0" w:space="0" w:color="auto"/>
          </w:divBdr>
        </w:div>
      </w:divsChild>
    </w:div>
    <w:div w:id="1458796324">
      <w:bodyDiv w:val="1"/>
      <w:marLeft w:val="0"/>
      <w:marRight w:val="0"/>
      <w:marTop w:val="0"/>
      <w:marBottom w:val="0"/>
      <w:divBdr>
        <w:top w:val="none" w:sz="0" w:space="0" w:color="auto"/>
        <w:left w:val="none" w:sz="0" w:space="0" w:color="auto"/>
        <w:bottom w:val="none" w:sz="0" w:space="0" w:color="auto"/>
        <w:right w:val="none" w:sz="0" w:space="0" w:color="auto"/>
      </w:divBdr>
    </w:div>
    <w:div w:id="2035382623">
      <w:bodyDiv w:val="1"/>
      <w:marLeft w:val="0"/>
      <w:marRight w:val="0"/>
      <w:marTop w:val="0"/>
      <w:marBottom w:val="0"/>
      <w:divBdr>
        <w:top w:val="none" w:sz="0" w:space="0" w:color="auto"/>
        <w:left w:val="none" w:sz="0" w:space="0" w:color="auto"/>
        <w:bottom w:val="none" w:sz="0" w:space="0" w:color="auto"/>
        <w:right w:val="none" w:sz="0" w:space="0" w:color="auto"/>
      </w:divBdr>
    </w:div>
    <w:div w:id="2073456314">
      <w:bodyDiv w:val="1"/>
      <w:marLeft w:val="0"/>
      <w:marRight w:val="0"/>
      <w:marTop w:val="0"/>
      <w:marBottom w:val="0"/>
      <w:divBdr>
        <w:top w:val="none" w:sz="0" w:space="0" w:color="auto"/>
        <w:left w:val="none" w:sz="0" w:space="0" w:color="auto"/>
        <w:bottom w:val="none" w:sz="0" w:space="0" w:color="auto"/>
        <w:right w:val="none" w:sz="0" w:space="0" w:color="auto"/>
      </w:divBdr>
    </w:div>
    <w:div w:id="21130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hyperlink" Target="http://people.missouristate.edu/lesreid/reu/2013/jordan.html" TargetMode="Externa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hyperlink" Target="http://people.missouristate.edu/lesreid/reu/2013/ericsidrachel.html" TargetMode="External"/><Relationship Id="rId19" Type="http://schemas.openxmlformats.org/officeDocument/2006/relationships/oleObject" Target="embeddings/oleObject8.bin"/><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2746</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Reid</dc:creator>
  <cp:keywords/>
  <dc:description/>
  <cp:lastModifiedBy>Cheng, Yungchen</cp:lastModifiedBy>
  <cp:revision>27</cp:revision>
  <cp:lastPrinted>2013-11-01T23:01:00Z</cp:lastPrinted>
  <dcterms:created xsi:type="dcterms:W3CDTF">2013-10-31T17:45:00Z</dcterms:created>
  <dcterms:modified xsi:type="dcterms:W3CDTF">2013-11-05T21:41:00Z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