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BF" w:rsidRPr="00DE1864" w:rsidRDefault="00162FBF" w:rsidP="00162FBF">
      <w:pPr>
        <w:pStyle w:val="NoSpacing"/>
        <w:jc w:val="center"/>
        <w:rPr>
          <w:b/>
          <w:sz w:val="32"/>
          <w:szCs w:val="32"/>
          <w:u w:val="single"/>
        </w:rPr>
      </w:pPr>
      <w:bookmarkStart w:id="0" w:name="_GoBack"/>
      <w:bookmarkEnd w:id="0"/>
      <w:r w:rsidRPr="00DE1864">
        <w:rPr>
          <w:b/>
          <w:sz w:val="32"/>
          <w:szCs w:val="32"/>
          <w:u w:val="single"/>
        </w:rPr>
        <w:t>Abstracts</w:t>
      </w:r>
    </w:p>
    <w:p w:rsidR="00CE63D0" w:rsidRPr="003112F3" w:rsidRDefault="00CE63D0" w:rsidP="003112F3">
      <w:pPr>
        <w:pStyle w:val="NoSpacing"/>
      </w:pPr>
    </w:p>
    <w:p w:rsidR="003112F3" w:rsidRPr="003112F3" w:rsidRDefault="003112F3" w:rsidP="003112F3">
      <w:pPr>
        <w:pStyle w:val="NoSpacing"/>
        <w:rPr>
          <w:color w:val="000000"/>
        </w:rPr>
      </w:pPr>
    </w:p>
    <w:p w:rsidR="003112F3" w:rsidRPr="003112F3" w:rsidRDefault="003112F3" w:rsidP="003112F3">
      <w:pPr>
        <w:pStyle w:val="NoSpacing"/>
        <w:rPr>
          <w:b/>
        </w:rPr>
      </w:pPr>
      <w:r w:rsidRPr="003112F3">
        <w:rPr>
          <w:b/>
        </w:rPr>
        <w:t>“A Picture is Worth a Thousand Words”</w:t>
      </w:r>
    </w:p>
    <w:p w:rsidR="003112F3" w:rsidRPr="003112F3" w:rsidRDefault="003112F3" w:rsidP="003112F3">
      <w:pPr>
        <w:pStyle w:val="NoSpacing"/>
      </w:pPr>
      <w:proofErr w:type="gramStart"/>
      <w:r w:rsidRPr="003112F3">
        <w:t>by</w:t>
      </w:r>
      <w:proofErr w:type="gramEnd"/>
      <w:r w:rsidRPr="003112F3">
        <w:t xml:space="preserve"> Dr. Kevin Hopkins, Southwest Baptist University</w:t>
      </w:r>
    </w:p>
    <w:p w:rsidR="003112F3" w:rsidRPr="003112F3" w:rsidRDefault="003112F3" w:rsidP="003112F3">
      <w:pPr>
        <w:pStyle w:val="NoSpacing"/>
      </w:pPr>
      <w:r w:rsidRPr="003112F3">
        <w:t xml:space="preserve">  </w:t>
      </w:r>
    </w:p>
    <w:p w:rsidR="003112F3" w:rsidRPr="003112F3" w:rsidRDefault="003112F3" w:rsidP="003112F3">
      <w:pPr>
        <w:pStyle w:val="NoSpacing"/>
      </w:pPr>
      <w:r w:rsidRPr="003112F3">
        <w:t xml:space="preserve">As one thinks about ways to visualize research, either for presenting it or just getting a handle on some of the questions, a picture can often be helpful.  This talk will show how </w:t>
      </w:r>
      <w:proofErr w:type="spellStart"/>
      <w:r w:rsidRPr="003112F3">
        <w:t>GeoGebra</w:t>
      </w:r>
      <w:proofErr w:type="spellEnd"/>
      <w:r w:rsidRPr="003112F3">
        <w:t xml:space="preserve"> can help produce such a picture.  In the process of producing the picture, one can discover other research ideas or be led to insights about why certain theorems might be true.</w:t>
      </w:r>
    </w:p>
    <w:p w:rsidR="003112F3" w:rsidRPr="003112F3" w:rsidRDefault="003112F3" w:rsidP="003112F3">
      <w:pPr>
        <w:pStyle w:val="NoSpacing"/>
        <w:rPr>
          <w:b/>
        </w:rPr>
      </w:pPr>
    </w:p>
    <w:p w:rsidR="003112F3" w:rsidRPr="003112F3" w:rsidRDefault="003112F3" w:rsidP="003112F3">
      <w:pPr>
        <w:pStyle w:val="NoSpacing"/>
        <w:rPr>
          <w:b/>
        </w:rPr>
      </w:pPr>
    </w:p>
    <w:p w:rsidR="00AF49CA" w:rsidRPr="003112F3" w:rsidRDefault="00AF49CA" w:rsidP="00AF49CA">
      <w:pPr>
        <w:autoSpaceDE w:val="0"/>
        <w:autoSpaceDN w:val="0"/>
        <w:adjustRightInd w:val="0"/>
        <w:spacing w:after="0" w:line="240" w:lineRule="auto"/>
        <w:rPr>
          <w:b/>
        </w:rPr>
      </w:pPr>
      <w:r w:rsidRPr="003112F3">
        <w:rPr>
          <w:b/>
        </w:rPr>
        <w:t xml:space="preserve">“The </w:t>
      </w:r>
      <w:proofErr w:type="spellStart"/>
      <w:r w:rsidRPr="003112F3">
        <w:rPr>
          <w:b/>
        </w:rPr>
        <w:t>Banach</w:t>
      </w:r>
      <w:proofErr w:type="spellEnd"/>
      <w:r w:rsidRPr="003112F3">
        <w:rPr>
          <w:b/>
        </w:rPr>
        <w:t>-Tarski Paradox”</w:t>
      </w:r>
    </w:p>
    <w:p w:rsidR="00AF49CA" w:rsidRPr="003112F3" w:rsidRDefault="00AF49CA" w:rsidP="00AF49CA">
      <w:pPr>
        <w:autoSpaceDE w:val="0"/>
        <w:autoSpaceDN w:val="0"/>
        <w:adjustRightInd w:val="0"/>
        <w:spacing w:after="0" w:line="240" w:lineRule="auto"/>
      </w:pPr>
      <w:proofErr w:type="gramStart"/>
      <w:r w:rsidRPr="003112F3">
        <w:t>by</w:t>
      </w:r>
      <w:proofErr w:type="gramEnd"/>
      <w:r w:rsidRPr="003112F3">
        <w:t xml:space="preserve"> Dylan Beck, Missouri State University</w:t>
      </w:r>
    </w:p>
    <w:p w:rsidR="00AF49CA" w:rsidRPr="003112F3" w:rsidRDefault="00AF49CA" w:rsidP="00AF49CA">
      <w:pPr>
        <w:autoSpaceDE w:val="0"/>
        <w:autoSpaceDN w:val="0"/>
        <w:adjustRightInd w:val="0"/>
        <w:spacing w:after="0" w:line="240" w:lineRule="auto"/>
      </w:pPr>
    </w:p>
    <w:p w:rsidR="00AF49CA" w:rsidRPr="003112F3" w:rsidRDefault="00AF49CA" w:rsidP="00AF49CA">
      <w:pPr>
        <w:autoSpaceDE w:val="0"/>
        <w:autoSpaceDN w:val="0"/>
        <w:adjustRightInd w:val="0"/>
        <w:spacing w:after="0" w:line="240" w:lineRule="auto"/>
      </w:pPr>
      <w:r w:rsidRPr="003112F3">
        <w:t xml:space="preserve">One of the most perplexing and incredible results in mathematical history remains the </w:t>
      </w:r>
      <w:proofErr w:type="spellStart"/>
      <w:r w:rsidRPr="003112F3">
        <w:t>Banach</w:t>
      </w:r>
      <w:proofErr w:type="spellEnd"/>
      <w:r w:rsidRPr="003112F3">
        <w:t xml:space="preserve">-Tarski paradox, which states that any ball in Euclidean space can be cut into finitely many pieces that can then be reassembled into two exact copies of itself. Rooted deeply in the work of </w:t>
      </w:r>
      <w:proofErr w:type="spellStart"/>
      <w:r w:rsidRPr="003112F3">
        <w:t>Guiseppe</w:t>
      </w:r>
      <w:proofErr w:type="spellEnd"/>
      <w:r w:rsidRPr="003112F3">
        <w:t xml:space="preserve"> </w:t>
      </w:r>
      <w:proofErr w:type="spellStart"/>
      <w:r w:rsidRPr="003112F3">
        <w:t>Vitali</w:t>
      </w:r>
      <w:proofErr w:type="spellEnd"/>
      <w:r w:rsidRPr="003112F3">
        <w:t xml:space="preserve"> and Felix </w:t>
      </w:r>
      <w:proofErr w:type="spellStart"/>
      <w:r w:rsidRPr="003112F3">
        <w:t>Hausdorff</w:t>
      </w:r>
      <w:proofErr w:type="spellEnd"/>
      <w:r w:rsidRPr="003112F3">
        <w:t xml:space="preserve">, </w:t>
      </w:r>
      <w:proofErr w:type="spellStart"/>
      <w:r w:rsidRPr="003112F3">
        <w:t>Banach</w:t>
      </w:r>
      <w:proofErr w:type="spellEnd"/>
      <w:r w:rsidRPr="003112F3">
        <w:t xml:space="preserve"> and Tarski’s revolutionary result employs the notion of Vitali sets, paradoxical decompositions of a set, the free group, and the Axiom of Choice to arrive at a fresh, new, and puzzling result. We explore in this talk the historical background of </w:t>
      </w:r>
      <w:proofErr w:type="spellStart"/>
      <w:r w:rsidRPr="003112F3">
        <w:t>Banach</w:t>
      </w:r>
      <w:proofErr w:type="spellEnd"/>
      <w:r w:rsidRPr="003112F3">
        <w:t xml:space="preserve"> and Tarski’s legacy as well as the mathematical foundations that enabled it, and ultimately, we supply a proof of the paradox.</w:t>
      </w:r>
    </w:p>
    <w:p w:rsidR="00AF49CA" w:rsidRPr="003112F3" w:rsidRDefault="00AF49CA" w:rsidP="008C7B76">
      <w:pPr>
        <w:pStyle w:val="NoSpacing"/>
        <w:rPr>
          <w:b/>
        </w:rPr>
      </w:pPr>
    </w:p>
    <w:p w:rsidR="00AF49CA" w:rsidRPr="003112F3" w:rsidRDefault="00D6237E" w:rsidP="008C7B76">
      <w:pPr>
        <w:pStyle w:val="NoSpacing"/>
        <w:rPr>
          <w:b/>
        </w:rPr>
      </w:pPr>
      <w:r w:rsidRPr="003112F3">
        <w:rPr>
          <w:b/>
        </w:rPr>
        <w:t xml:space="preserve"> </w:t>
      </w:r>
    </w:p>
    <w:p w:rsidR="00AF49CA" w:rsidRPr="003112F3" w:rsidRDefault="00AF49CA" w:rsidP="00AF49CA">
      <w:pPr>
        <w:pStyle w:val="NoSpacing"/>
        <w:rPr>
          <w:b/>
        </w:rPr>
      </w:pPr>
      <w:r w:rsidRPr="003112F3">
        <w:rPr>
          <w:b/>
        </w:rPr>
        <w:t>“The Derivation of the Conservation Equation”</w:t>
      </w:r>
    </w:p>
    <w:p w:rsidR="00AF49CA" w:rsidRPr="003112F3" w:rsidRDefault="00AF49CA" w:rsidP="00AF49CA">
      <w:pPr>
        <w:pStyle w:val="Normal1"/>
        <w:rPr>
          <w:rFonts w:ascii="Times New Roman" w:hAnsi="Times New Roman" w:cs="Times New Roman"/>
          <w:sz w:val="24"/>
          <w:szCs w:val="24"/>
        </w:rPr>
      </w:pPr>
      <w:r w:rsidRPr="003112F3">
        <w:rPr>
          <w:rFonts w:ascii="Times New Roman" w:hAnsi="Times New Roman" w:cs="Times New Roman"/>
          <w:sz w:val="24"/>
          <w:szCs w:val="24"/>
        </w:rPr>
        <w:t>Alexa Busch, Drury University</w:t>
      </w:r>
    </w:p>
    <w:p w:rsidR="00AF49CA" w:rsidRPr="003112F3" w:rsidRDefault="00AF49CA" w:rsidP="00AF49CA">
      <w:pPr>
        <w:pStyle w:val="NoSpacing"/>
      </w:pPr>
      <w:r w:rsidRPr="003112F3">
        <w:t>Faculty Advisor: Dr. Bob Robertson, Drury University</w:t>
      </w:r>
    </w:p>
    <w:p w:rsidR="00AF49CA" w:rsidRPr="003112F3" w:rsidRDefault="00AF49CA" w:rsidP="00AF49CA">
      <w:pPr>
        <w:pStyle w:val="Normal1"/>
        <w:rPr>
          <w:rFonts w:ascii="Times New Roman" w:hAnsi="Times New Roman" w:cs="Times New Roman"/>
          <w:sz w:val="24"/>
          <w:szCs w:val="24"/>
        </w:rPr>
      </w:pPr>
    </w:p>
    <w:p w:rsidR="00AF49CA" w:rsidRPr="003112F3" w:rsidRDefault="00AF49CA" w:rsidP="00AF49CA">
      <w:pPr>
        <w:pStyle w:val="NoSpacing"/>
      </w:pPr>
      <w:r w:rsidRPr="003112F3">
        <w:t>In this presentation, I will talk about partial differential equations and their practical applications in biological settings. The main concept I will discuss is the derivation of the conservation equation, or balance equation, using calculus topics such as partial derivatives, flux, surface integrals, and the Divergence Theorem. I will show how to solve the one-dimensional diffusion equation, which is a special case of the conservation equation.</w:t>
      </w:r>
    </w:p>
    <w:p w:rsidR="00AF49CA" w:rsidRPr="003112F3" w:rsidRDefault="00AF49CA" w:rsidP="00AF49CA">
      <w:pPr>
        <w:pStyle w:val="NoSpacing"/>
      </w:pPr>
    </w:p>
    <w:p w:rsidR="00AF49CA" w:rsidRPr="003112F3" w:rsidRDefault="00AF49CA" w:rsidP="008C7B76">
      <w:pPr>
        <w:pStyle w:val="NoSpacing"/>
        <w:rPr>
          <w:b/>
        </w:rPr>
      </w:pPr>
    </w:p>
    <w:p w:rsidR="008C7B76" w:rsidRPr="003112F3" w:rsidRDefault="008C7B76" w:rsidP="008C7B76">
      <w:pPr>
        <w:pStyle w:val="NoSpacing"/>
        <w:rPr>
          <w:b/>
        </w:rPr>
      </w:pPr>
      <w:r w:rsidRPr="003112F3">
        <w:rPr>
          <w:b/>
        </w:rPr>
        <w:t>“</w:t>
      </w:r>
      <w:r w:rsidR="00297964" w:rsidRPr="003112F3">
        <w:rPr>
          <w:b/>
        </w:rPr>
        <w:t>Comprehending Higher Dimensions</w:t>
      </w:r>
      <w:r w:rsidRPr="003112F3">
        <w:rPr>
          <w:b/>
        </w:rPr>
        <w:t>”</w:t>
      </w:r>
    </w:p>
    <w:p w:rsidR="008C7B76" w:rsidRPr="003112F3" w:rsidRDefault="00297964" w:rsidP="00297964">
      <w:pPr>
        <w:pStyle w:val="Normal1"/>
        <w:rPr>
          <w:rFonts w:ascii="Times New Roman" w:hAnsi="Times New Roman" w:cs="Times New Roman"/>
          <w:sz w:val="24"/>
          <w:szCs w:val="24"/>
        </w:rPr>
      </w:pPr>
      <w:r w:rsidRPr="003112F3">
        <w:rPr>
          <w:rFonts w:ascii="Times New Roman" w:hAnsi="Times New Roman" w:cs="Times New Roman"/>
          <w:sz w:val="24"/>
          <w:szCs w:val="24"/>
        </w:rPr>
        <w:t>Jonah Henry</w:t>
      </w:r>
      <w:r w:rsidR="008C7B76" w:rsidRPr="003112F3">
        <w:rPr>
          <w:rFonts w:ascii="Times New Roman" w:hAnsi="Times New Roman" w:cs="Times New Roman"/>
          <w:sz w:val="24"/>
          <w:szCs w:val="24"/>
        </w:rPr>
        <w:t xml:space="preserve">, </w:t>
      </w:r>
      <w:r w:rsidRPr="003112F3">
        <w:rPr>
          <w:rFonts w:ascii="Times New Roman" w:hAnsi="Times New Roman" w:cs="Times New Roman"/>
          <w:sz w:val="24"/>
          <w:szCs w:val="24"/>
        </w:rPr>
        <w:t>Missouri State University</w:t>
      </w:r>
    </w:p>
    <w:p w:rsidR="008C7B76" w:rsidRPr="003112F3" w:rsidRDefault="008C7B76" w:rsidP="008C7B76">
      <w:pPr>
        <w:pStyle w:val="NoSpacing"/>
      </w:pPr>
      <w:r w:rsidRPr="003112F3">
        <w:t xml:space="preserve">Faculty Advisor: Dr. </w:t>
      </w:r>
      <w:r w:rsidR="00297964" w:rsidRPr="003112F3">
        <w:t xml:space="preserve">Jorge </w:t>
      </w:r>
      <w:proofErr w:type="spellStart"/>
      <w:r w:rsidR="00297964" w:rsidRPr="003112F3">
        <w:t>Rebaza</w:t>
      </w:r>
      <w:proofErr w:type="spellEnd"/>
      <w:r w:rsidRPr="003112F3">
        <w:t>, Missouri State University</w:t>
      </w:r>
    </w:p>
    <w:p w:rsidR="008C7B76" w:rsidRPr="003112F3" w:rsidRDefault="008C7B76" w:rsidP="008C7B76">
      <w:pPr>
        <w:pStyle w:val="NoSpacing"/>
      </w:pPr>
    </w:p>
    <w:p w:rsidR="00297964" w:rsidRPr="003112F3" w:rsidRDefault="00297964" w:rsidP="00297964">
      <w:pPr>
        <w:pStyle w:val="Normal1"/>
        <w:rPr>
          <w:rFonts w:ascii="Times New Roman" w:hAnsi="Times New Roman" w:cs="Times New Roman"/>
          <w:sz w:val="24"/>
          <w:szCs w:val="24"/>
        </w:rPr>
      </w:pPr>
      <w:r w:rsidRPr="003112F3">
        <w:rPr>
          <w:rFonts w:ascii="Times New Roman" w:hAnsi="Times New Roman" w:cs="Times New Roman"/>
          <w:sz w:val="24"/>
          <w:szCs w:val="24"/>
        </w:rPr>
        <w:t>This presentation will begin with the construction of the dimensions and their axes, beginning with a point. I will then introduce elementary concepts that can be used to comprehend objects which inhabit higher dimensions:</w:t>
      </w:r>
    </w:p>
    <w:p w:rsidR="00297964" w:rsidRPr="003112F3" w:rsidRDefault="00297964" w:rsidP="00297964">
      <w:pPr>
        <w:pStyle w:val="Normal1"/>
        <w:rPr>
          <w:rFonts w:ascii="Times New Roman" w:hAnsi="Times New Roman" w:cs="Times New Roman"/>
          <w:sz w:val="24"/>
          <w:szCs w:val="24"/>
        </w:rPr>
      </w:pPr>
    </w:p>
    <w:p w:rsidR="00297964" w:rsidRPr="003112F3" w:rsidRDefault="00297964" w:rsidP="00297964">
      <w:pPr>
        <w:pStyle w:val="Normal1"/>
        <w:numPr>
          <w:ilvl w:val="0"/>
          <w:numId w:val="1"/>
        </w:numPr>
        <w:ind w:hanging="360"/>
        <w:contextualSpacing/>
        <w:rPr>
          <w:rFonts w:ascii="Times New Roman" w:hAnsi="Times New Roman" w:cs="Times New Roman"/>
          <w:sz w:val="24"/>
          <w:szCs w:val="24"/>
        </w:rPr>
      </w:pPr>
      <w:r w:rsidRPr="003112F3">
        <w:rPr>
          <w:rFonts w:ascii="Times New Roman" w:hAnsi="Times New Roman" w:cs="Times New Roman"/>
          <w:i/>
          <w:sz w:val="24"/>
          <w:szCs w:val="24"/>
        </w:rPr>
        <w:t xml:space="preserve">Spatial Content </w:t>
      </w:r>
      <w:r w:rsidRPr="003112F3">
        <w:rPr>
          <w:rFonts w:ascii="Times New Roman" w:hAnsi="Times New Roman" w:cs="Times New Roman"/>
          <w:sz w:val="24"/>
          <w:szCs w:val="24"/>
        </w:rPr>
        <w:t>(</w:t>
      </w:r>
      <w:proofErr w:type="spellStart"/>
      <w:r w:rsidRPr="003112F3">
        <w:rPr>
          <w:rFonts w:ascii="Times New Roman" w:hAnsi="Times New Roman" w:cs="Times New Roman"/>
          <w:sz w:val="24"/>
          <w:szCs w:val="24"/>
        </w:rPr>
        <w:t>SC</w:t>
      </w:r>
      <w:r w:rsidRPr="003112F3">
        <w:rPr>
          <w:rFonts w:ascii="Times New Roman" w:hAnsi="Times New Roman" w:cs="Times New Roman"/>
          <w:i/>
          <w:sz w:val="24"/>
          <w:szCs w:val="24"/>
          <w:vertAlign w:val="subscript"/>
        </w:rPr>
        <w:t>n</w:t>
      </w:r>
      <w:proofErr w:type="spellEnd"/>
      <w:r w:rsidRPr="003112F3">
        <w:rPr>
          <w:rFonts w:ascii="Times New Roman" w:hAnsi="Times New Roman" w:cs="Times New Roman"/>
          <w:sz w:val="24"/>
          <w:szCs w:val="24"/>
        </w:rPr>
        <w:t xml:space="preserve">) - The amount of space an object occupies in its inhabited dimension, </w:t>
      </w:r>
      <w:r w:rsidRPr="003112F3">
        <w:rPr>
          <w:rFonts w:ascii="Times New Roman" w:hAnsi="Times New Roman" w:cs="Times New Roman"/>
          <w:i/>
          <w:sz w:val="24"/>
          <w:szCs w:val="24"/>
        </w:rPr>
        <w:t>n</w:t>
      </w:r>
      <w:r w:rsidRPr="003112F3">
        <w:rPr>
          <w:rFonts w:ascii="Times New Roman" w:hAnsi="Times New Roman" w:cs="Times New Roman"/>
          <w:sz w:val="24"/>
          <w:szCs w:val="24"/>
        </w:rPr>
        <w:t xml:space="preserve"> (i.e. Length = </w:t>
      </w:r>
      <w:proofErr w:type="gramStart"/>
      <w:r w:rsidRPr="003112F3">
        <w:rPr>
          <w:rFonts w:ascii="Times New Roman" w:hAnsi="Times New Roman" w:cs="Times New Roman"/>
          <w:sz w:val="24"/>
          <w:szCs w:val="24"/>
        </w:rPr>
        <w:t>SC</w:t>
      </w:r>
      <w:r w:rsidRPr="003112F3">
        <w:rPr>
          <w:rFonts w:ascii="Times New Roman" w:hAnsi="Times New Roman" w:cs="Times New Roman"/>
          <w:sz w:val="24"/>
          <w:szCs w:val="24"/>
          <w:vertAlign w:val="subscript"/>
        </w:rPr>
        <w:t>1</w:t>
      </w:r>
      <w:r w:rsidRPr="003112F3">
        <w:rPr>
          <w:rFonts w:ascii="Times New Roman" w:hAnsi="Times New Roman" w:cs="Times New Roman"/>
          <w:i/>
          <w:sz w:val="24"/>
          <w:szCs w:val="24"/>
        </w:rPr>
        <w:t xml:space="preserve"> ,</w:t>
      </w:r>
      <w:proofErr w:type="gramEnd"/>
      <w:r w:rsidRPr="003112F3">
        <w:rPr>
          <w:rFonts w:ascii="Times New Roman" w:hAnsi="Times New Roman" w:cs="Times New Roman"/>
          <w:i/>
          <w:sz w:val="24"/>
          <w:szCs w:val="24"/>
        </w:rPr>
        <w:t xml:space="preserve"> </w:t>
      </w:r>
      <w:r w:rsidRPr="003112F3">
        <w:rPr>
          <w:rFonts w:ascii="Times New Roman" w:hAnsi="Times New Roman" w:cs="Times New Roman"/>
          <w:sz w:val="24"/>
          <w:szCs w:val="24"/>
        </w:rPr>
        <w:t>Area = SC</w:t>
      </w:r>
      <w:r w:rsidRPr="003112F3">
        <w:rPr>
          <w:rFonts w:ascii="Times New Roman" w:hAnsi="Times New Roman" w:cs="Times New Roman"/>
          <w:sz w:val="24"/>
          <w:szCs w:val="24"/>
          <w:vertAlign w:val="subscript"/>
        </w:rPr>
        <w:t>2</w:t>
      </w:r>
      <w:r w:rsidRPr="003112F3">
        <w:rPr>
          <w:rFonts w:ascii="Times New Roman" w:hAnsi="Times New Roman" w:cs="Times New Roman"/>
          <w:sz w:val="24"/>
          <w:szCs w:val="24"/>
        </w:rPr>
        <w:t xml:space="preserve"> , Volume = SC</w:t>
      </w:r>
      <w:r w:rsidRPr="003112F3">
        <w:rPr>
          <w:rFonts w:ascii="Times New Roman" w:hAnsi="Times New Roman" w:cs="Times New Roman"/>
          <w:sz w:val="24"/>
          <w:szCs w:val="24"/>
          <w:vertAlign w:val="subscript"/>
        </w:rPr>
        <w:t>3</w:t>
      </w:r>
      <w:r w:rsidRPr="003112F3">
        <w:rPr>
          <w:rFonts w:ascii="Times New Roman" w:hAnsi="Times New Roman" w:cs="Times New Roman"/>
          <w:sz w:val="24"/>
          <w:szCs w:val="24"/>
        </w:rPr>
        <w:t xml:space="preserve">). This will include examples for </w:t>
      </w:r>
      <w:r w:rsidRPr="003112F3">
        <w:rPr>
          <w:rFonts w:ascii="Times New Roman" w:hAnsi="Times New Roman" w:cs="Times New Roman"/>
          <w:i/>
          <w:sz w:val="24"/>
          <w:szCs w:val="24"/>
        </w:rPr>
        <w:t>n-</w:t>
      </w:r>
      <w:r w:rsidRPr="003112F3">
        <w:rPr>
          <w:rFonts w:ascii="Times New Roman" w:hAnsi="Times New Roman" w:cs="Times New Roman"/>
          <w:sz w:val="24"/>
          <w:szCs w:val="24"/>
        </w:rPr>
        <w:t xml:space="preserve">dimensional cubic and tetrahedral shapes, giving general formulas for </w:t>
      </w:r>
      <w:proofErr w:type="spellStart"/>
      <w:r w:rsidRPr="003112F3">
        <w:rPr>
          <w:rFonts w:ascii="Times New Roman" w:hAnsi="Times New Roman" w:cs="Times New Roman"/>
          <w:sz w:val="24"/>
          <w:szCs w:val="24"/>
        </w:rPr>
        <w:t>SC</w:t>
      </w:r>
      <w:r w:rsidRPr="003112F3">
        <w:rPr>
          <w:rFonts w:ascii="Times New Roman" w:hAnsi="Times New Roman" w:cs="Times New Roman"/>
          <w:sz w:val="24"/>
          <w:szCs w:val="24"/>
          <w:vertAlign w:val="subscript"/>
        </w:rPr>
        <w:t>n</w:t>
      </w:r>
      <w:proofErr w:type="spellEnd"/>
      <w:r w:rsidRPr="003112F3">
        <w:rPr>
          <w:rFonts w:ascii="Times New Roman" w:hAnsi="Times New Roman" w:cs="Times New Roman"/>
          <w:sz w:val="24"/>
          <w:szCs w:val="24"/>
        </w:rPr>
        <w:t>.</w:t>
      </w:r>
    </w:p>
    <w:p w:rsidR="00297964" w:rsidRPr="003112F3" w:rsidRDefault="00297964" w:rsidP="00297964">
      <w:pPr>
        <w:pStyle w:val="Normal1"/>
        <w:numPr>
          <w:ilvl w:val="0"/>
          <w:numId w:val="1"/>
        </w:numPr>
        <w:ind w:hanging="360"/>
        <w:contextualSpacing/>
        <w:rPr>
          <w:rFonts w:ascii="Times New Roman" w:hAnsi="Times New Roman" w:cs="Times New Roman"/>
          <w:sz w:val="24"/>
          <w:szCs w:val="24"/>
        </w:rPr>
      </w:pPr>
      <w:r w:rsidRPr="003112F3">
        <w:rPr>
          <w:rFonts w:ascii="Times New Roman" w:hAnsi="Times New Roman" w:cs="Times New Roman"/>
          <w:i/>
          <w:sz w:val="24"/>
          <w:szCs w:val="24"/>
        </w:rPr>
        <w:lastRenderedPageBreak/>
        <w:t>Reference Structures</w:t>
      </w:r>
      <w:r w:rsidRPr="003112F3">
        <w:rPr>
          <w:rFonts w:ascii="Times New Roman" w:hAnsi="Times New Roman" w:cs="Times New Roman"/>
          <w:sz w:val="24"/>
          <w:szCs w:val="24"/>
        </w:rPr>
        <w:t xml:space="preserve"> - Shapes are formed by lower dimensional versions of themselves, called reference structures. This will be explained using cubic, tetrahedral, and spherical shapes, and how they are built. </w:t>
      </w:r>
    </w:p>
    <w:p w:rsidR="00297964" w:rsidRPr="003112F3" w:rsidRDefault="00297964" w:rsidP="00297964">
      <w:pPr>
        <w:pStyle w:val="Normal1"/>
        <w:numPr>
          <w:ilvl w:val="0"/>
          <w:numId w:val="1"/>
        </w:numPr>
        <w:ind w:hanging="360"/>
        <w:contextualSpacing/>
        <w:rPr>
          <w:rFonts w:ascii="Times New Roman" w:hAnsi="Times New Roman" w:cs="Times New Roman"/>
          <w:sz w:val="24"/>
          <w:szCs w:val="24"/>
        </w:rPr>
      </w:pPr>
      <w:r w:rsidRPr="003112F3">
        <w:rPr>
          <w:rFonts w:ascii="Times New Roman" w:hAnsi="Times New Roman" w:cs="Times New Roman"/>
          <w:i/>
          <w:sz w:val="24"/>
          <w:szCs w:val="24"/>
        </w:rPr>
        <w:t xml:space="preserve">Interaction - </w:t>
      </w:r>
      <w:r w:rsidRPr="003112F3">
        <w:rPr>
          <w:rFonts w:ascii="Times New Roman" w:hAnsi="Times New Roman" w:cs="Times New Roman"/>
          <w:sz w:val="24"/>
          <w:szCs w:val="24"/>
        </w:rPr>
        <w:t>How we observe our own dimension. What constraints and advantages do we have when observing lower and higher dimensions?</w:t>
      </w:r>
    </w:p>
    <w:p w:rsidR="00297964" w:rsidRPr="003112F3" w:rsidRDefault="00297964" w:rsidP="00297964">
      <w:pPr>
        <w:pStyle w:val="Normal1"/>
        <w:rPr>
          <w:rFonts w:ascii="Times New Roman" w:hAnsi="Times New Roman" w:cs="Times New Roman"/>
          <w:sz w:val="24"/>
          <w:szCs w:val="24"/>
        </w:rPr>
      </w:pPr>
    </w:p>
    <w:p w:rsidR="00297964" w:rsidRPr="003112F3" w:rsidRDefault="00297964" w:rsidP="00297964">
      <w:pPr>
        <w:pStyle w:val="Normal1"/>
        <w:rPr>
          <w:rFonts w:ascii="Times New Roman" w:hAnsi="Times New Roman" w:cs="Times New Roman"/>
          <w:sz w:val="24"/>
          <w:szCs w:val="24"/>
        </w:rPr>
      </w:pPr>
      <w:r w:rsidRPr="003112F3">
        <w:rPr>
          <w:rFonts w:ascii="Times New Roman" w:hAnsi="Times New Roman" w:cs="Times New Roman"/>
          <w:sz w:val="24"/>
          <w:szCs w:val="24"/>
        </w:rPr>
        <w:t xml:space="preserve">These concepts will hopefully bring about some intuitive questions to end the presentation. While having taken Calculus 1 is helpful, this topic is open to anyone. There is some computation involved but the presentation is mostly visual. </w:t>
      </w:r>
    </w:p>
    <w:p w:rsidR="00297964" w:rsidRDefault="00297964" w:rsidP="00297964">
      <w:pPr>
        <w:pStyle w:val="NoSpacing"/>
      </w:pPr>
    </w:p>
    <w:p w:rsidR="003112F3" w:rsidRPr="003112F3" w:rsidRDefault="003112F3" w:rsidP="00297964">
      <w:pPr>
        <w:pStyle w:val="NoSpacing"/>
      </w:pPr>
    </w:p>
    <w:p w:rsidR="00AF49CA" w:rsidRPr="003112F3" w:rsidRDefault="00AF49CA" w:rsidP="00AF49CA">
      <w:pPr>
        <w:autoSpaceDE w:val="0"/>
        <w:autoSpaceDN w:val="0"/>
        <w:adjustRightInd w:val="0"/>
        <w:spacing w:after="0" w:line="240" w:lineRule="auto"/>
        <w:rPr>
          <w:b/>
        </w:rPr>
      </w:pPr>
      <w:r w:rsidRPr="003112F3">
        <w:rPr>
          <w:b/>
        </w:rPr>
        <w:t>“A Theoretical and Numerical Analysis for Second Order Nonlocal Models”</w:t>
      </w:r>
    </w:p>
    <w:p w:rsidR="00AF49CA" w:rsidRPr="003112F3" w:rsidRDefault="00AF49CA" w:rsidP="00AF49CA">
      <w:pPr>
        <w:autoSpaceDE w:val="0"/>
        <w:autoSpaceDN w:val="0"/>
        <w:adjustRightInd w:val="0"/>
        <w:spacing w:after="0" w:line="240" w:lineRule="auto"/>
      </w:pPr>
      <w:r w:rsidRPr="003112F3">
        <w:t>Lauren Lewandowski, Missouri State University</w:t>
      </w:r>
    </w:p>
    <w:p w:rsidR="00AF49CA" w:rsidRPr="003112F3" w:rsidRDefault="00AF49CA" w:rsidP="00AF49CA">
      <w:pPr>
        <w:autoSpaceDE w:val="0"/>
        <w:autoSpaceDN w:val="0"/>
        <w:adjustRightInd w:val="0"/>
        <w:spacing w:after="0" w:line="240" w:lineRule="auto"/>
      </w:pPr>
      <w:r w:rsidRPr="003112F3">
        <w:t xml:space="preserve">Faculty Advisor: Dr. </w:t>
      </w:r>
      <w:proofErr w:type="spellStart"/>
      <w:r w:rsidRPr="003112F3">
        <w:t>Petronela</w:t>
      </w:r>
      <w:proofErr w:type="spellEnd"/>
      <w:r w:rsidRPr="003112F3">
        <w:t xml:space="preserve"> </w:t>
      </w:r>
      <w:proofErr w:type="spellStart"/>
      <w:r w:rsidRPr="003112F3">
        <w:t>Radu</w:t>
      </w:r>
      <w:proofErr w:type="spellEnd"/>
      <w:r w:rsidRPr="003112F3">
        <w:t>, University of Nebraska, Lincoln</w:t>
      </w:r>
    </w:p>
    <w:p w:rsidR="00AF49CA" w:rsidRPr="003112F3" w:rsidRDefault="00AF49CA" w:rsidP="00AF49CA">
      <w:pPr>
        <w:autoSpaceDE w:val="0"/>
        <w:autoSpaceDN w:val="0"/>
        <w:adjustRightInd w:val="0"/>
        <w:spacing w:after="0" w:line="240" w:lineRule="auto"/>
      </w:pPr>
    </w:p>
    <w:p w:rsidR="00AF49CA" w:rsidRPr="003112F3" w:rsidRDefault="00AF49CA" w:rsidP="00AF49CA">
      <w:pPr>
        <w:autoSpaceDE w:val="0"/>
        <w:autoSpaceDN w:val="0"/>
        <w:adjustRightInd w:val="0"/>
        <w:spacing w:after="0" w:line="240" w:lineRule="auto"/>
      </w:pPr>
      <w:r w:rsidRPr="003112F3">
        <w:t xml:space="preserve">A fairly recent reformulation of classical partial differential equations into nonlocal partial differential integral equations has yielded models that accurately describe physical phenomena, such as dynamic fracture of bodies, not captured by the classical equations. We have obtained results concerning preservation of </w:t>
      </w:r>
      <w:proofErr w:type="spellStart"/>
      <w:r w:rsidRPr="003112F3">
        <w:t>nonnegativity</w:t>
      </w:r>
      <w:proofErr w:type="spellEnd"/>
      <w:r w:rsidRPr="003112F3">
        <w:t>, regularity, a strong maximum principle, and energy decay estimates of solutions of nonlocal heat equation:</w:t>
      </w:r>
    </w:p>
    <w:p w:rsidR="00AF49CA" w:rsidRPr="003112F3" w:rsidRDefault="00AF49CA" w:rsidP="00AF49CA">
      <w:pPr>
        <w:autoSpaceDE w:val="0"/>
        <w:autoSpaceDN w:val="0"/>
        <w:adjustRightInd w:val="0"/>
        <w:spacing w:after="0" w:line="240" w:lineRule="auto"/>
      </w:pPr>
    </w:p>
    <w:p w:rsidR="00AF49CA" w:rsidRPr="003112F3" w:rsidRDefault="00AF49CA" w:rsidP="00AF49CA">
      <w:pPr>
        <w:pStyle w:val="MTDisplayEquation"/>
      </w:pPr>
      <w:r w:rsidRPr="003112F3">
        <w:tab/>
      </w:r>
      <w:r w:rsidRPr="003112F3">
        <w:rPr>
          <w:position w:val="-24"/>
        </w:rPr>
        <w:object w:dxaOrig="6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1pt" o:ole="">
            <v:imagedata r:id="rId6" o:title=""/>
          </v:shape>
          <o:OLEObject Type="Embed" ProgID="Equation.DSMT4" ShapeID="_x0000_i1025" DrawAspect="Content" ObjectID="_1508732751" r:id="rId7"/>
        </w:object>
      </w:r>
    </w:p>
    <w:p w:rsidR="00AF49CA" w:rsidRPr="003112F3" w:rsidRDefault="00AF49CA" w:rsidP="00AF49CA">
      <w:pPr>
        <w:autoSpaceDE w:val="0"/>
        <w:autoSpaceDN w:val="0"/>
        <w:adjustRightInd w:val="0"/>
        <w:spacing w:after="0" w:line="240" w:lineRule="auto"/>
      </w:pPr>
    </w:p>
    <w:p w:rsidR="00AF49CA" w:rsidRPr="003112F3" w:rsidRDefault="00AF49CA" w:rsidP="00AF49CA">
      <w:pPr>
        <w:autoSpaceDE w:val="0"/>
        <w:autoSpaceDN w:val="0"/>
        <w:adjustRightInd w:val="0"/>
        <w:spacing w:after="0" w:line="240" w:lineRule="auto"/>
      </w:pPr>
      <w:proofErr w:type="gramStart"/>
      <w:r w:rsidRPr="003112F3">
        <w:t>on</w:t>
      </w:r>
      <w:proofErr w:type="gramEnd"/>
      <w:r w:rsidRPr="003112F3">
        <w:t xml:space="preserve"> a bounded domain  </w:t>
      </w:r>
      <w:r w:rsidRPr="003112F3">
        <w:rPr>
          <w:position w:val="-4"/>
        </w:rPr>
        <w:object w:dxaOrig="800" w:dyaOrig="300">
          <v:shape id="_x0000_i1026" type="#_x0000_t75" style="width:40pt;height:15pt" o:ole="">
            <v:imagedata r:id="rId8" o:title=""/>
          </v:shape>
          <o:OLEObject Type="Embed" ProgID="Equation.DSMT4" ShapeID="_x0000_i1026" DrawAspect="Content" ObjectID="_1508732752" r:id="rId9"/>
        </w:object>
      </w:r>
      <w:r w:rsidRPr="003112F3">
        <w:t xml:space="preserve">for an </w:t>
      </w:r>
      <w:proofErr w:type="spellStart"/>
      <w:r w:rsidRPr="003112F3">
        <w:t>integrable</w:t>
      </w:r>
      <w:proofErr w:type="spellEnd"/>
      <w:r w:rsidRPr="003112F3">
        <w:t xml:space="preserve"> kernel </w:t>
      </w:r>
      <w:r w:rsidRPr="003112F3">
        <w:rPr>
          <w:position w:val="-14"/>
        </w:rPr>
        <w:object w:dxaOrig="480" w:dyaOrig="400">
          <v:shape id="_x0000_i1027" type="#_x0000_t75" style="width:24pt;height:20pt" o:ole="">
            <v:imagedata r:id="rId10" o:title=""/>
          </v:shape>
          <o:OLEObject Type="Embed" ProgID="Equation.DSMT4" ShapeID="_x0000_i1027" DrawAspect="Content" ObjectID="_1508732753" r:id="rId11"/>
        </w:object>
      </w:r>
      <w:r w:rsidRPr="003112F3">
        <w:t xml:space="preserve"> with compact support. These results are supported by numerical evidence. The simulations were obtained using finite difference methods analogous to those employed in the local case.</w:t>
      </w:r>
    </w:p>
    <w:p w:rsidR="004405A9" w:rsidRPr="003112F3" w:rsidRDefault="004405A9" w:rsidP="00CE7749">
      <w:pPr>
        <w:pStyle w:val="NoSpacing"/>
      </w:pPr>
    </w:p>
    <w:p w:rsidR="00AF49CA" w:rsidRPr="003112F3" w:rsidRDefault="00AF49CA" w:rsidP="00CE7749">
      <w:pPr>
        <w:pStyle w:val="NoSpacing"/>
      </w:pPr>
    </w:p>
    <w:p w:rsidR="00AF49CA" w:rsidRPr="003112F3" w:rsidRDefault="00AF49CA" w:rsidP="00AF49CA">
      <w:pPr>
        <w:pStyle w:val="NoSpacing"/>
        <w:rPr>
          <w:b/>
        </w:rPr>
      </w:pPr>
      <w:r w:rsidRPr="003112F3">
        <w:rPr>
          <w:b/>
        </w:rPr>
        <w:t>“The Art Gallery Problem”</w:t>
      </w:r>
    </w:p>
    <w:p w:rsidR="00AF49CA" w:rsidRPr="003112F3" w:rsidRDefault="00AF49CA" w:rsidP="00AF49CA">
      <w:pPr>
        <w:pStyle w:val="NoSpacing"/>
      </w:pPr>
      <w:r w:rsidRPr="003112F3">
        <w:t>Aaron Ogle, Missouri State University</w:t>
      </w:r>
    </w:p>
    <w:p w:rsidR="00AF49CA" w:rsidRPr="003112F3" w:rsidRDefault="00AF49CA" w:rsidP="00AF49CA">
      <w:pPr>
        <w:pStyle w:val="NoSpacing"/>
      </w:pPr>
      <w:r w:rsidRPr="003112F3">
        <w:t>Faculty Advisor: Dr. Les Reid, Missouri State University</w:t>
      </w:r>
    </w:p>
    <w:p w:rsidR="00AF49CA" w:rsidRPr="003112F3" w:rsidRDefault="00AF49CA" w:rsidP="00AF49CA">
      <w:pPr>
        <w:pStyle w:val="NoSpacing"/>
      </w:pPr>
    </w:p>
    <w:p w:rsidR="00AF49CA" w:rsidRPr="003112F3" w:rsidRDefault="00AF49CA" w:rsidP="00AF49CA">
      <w:pPr>
        <w:pStyle w:val="NoSpacing"/>
      </w:pPr>
      <w:r w:rsidRPr="003112F3">
        <w:t xml:space="preserve">The art gallery problem asks, what is the minimum number of guards needed to watch over an art gallery?  The question was first posed by mathematician Victor Klee in 1973, and in 1975 </w:t>
      </w:r>
      <w:proofErr w:type="spellStart"/>
      <w:r w:rsidRPr="003112F3">
        <w:t>Chvatal</w:t>
      </w:r>
      <w:proofErr w:type="spellEnd"/>
      <w:r w:rsidRPr="003112F3">
        <w:t xml:space="preserve"> proved that </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rPr>
                  <m:t>3</m:t>
                </m:r>
              </m:den>
            </m:f>
          </m:e>
        </m:d>
        <m:r>
          <w:rPr>
            <w:rFonts w:ascii="Cambria Math" w:eastAsiaTheme="minorEastAsia"/>
          </w:rPr>
          <m:t xml:space="preserve"> </m:t>
        </m:r>
      </m:oMath>
      <w:r w:rsidRPr="003112F3">
        <w:rPr>
          <w:rFonts w:eastAsiaTheme="minorEastAsia"/>
        </w:rPr>
        <w:t xml:space="preserve">guards </w:t>
      </w:r>
      <w:r w:rsidRPr="003112F3">
        <w:t>are sometimes necessary and always sufficient to cover a polygon of n vertices.  We will investigate a proof of the Art Gallery problem, and also take a look at variations of the problem that have been created over the years.  We will look at what happens if we have orthogonal art galleries, guards with different properties, and the Fortress Problem.</w:t>
      </w:r>
    </w:p>
    <w:p w:rsidR="00AF49CA" w:rsidRPr="003112F3" w:rsidRDefault="00AF49CA" w:rsidP="00AF49CA">
      <w:pPr>
        <w:pStyle w:val="NoSpacing"/>
      </w:pPr>
    </w:p>
    <w:p w:rsidR="00AF49CA" w:rsidRDefault="00AF49CA" w:rsidP="00CE7749">
      <w:pPr>
        <w:pStyle w:val="NoSpacing"/>
      </w:pPr>
    </w:p>
    <w:p w:rsidR="003112F3" w:rsidRDefault="003112F3" w:rsidP="00CE7749">
      <w:pPr>
        <w:pStyle w:val="NoSpacing"/>
      </w:pPr>
    </w:p>
    <w:p w:rsidR="003112F3" w:rsidRDefault="003112F3" w:rsidP="00CE7749">
      <w:pPr>
        <w:pStyle w:val="NoSpacing"/>
      </w:pPr>
    </w:p>
    <w:p w:rsidR="003112F3" w:rsidRDefault="003112F3" w:rsidP="00CE7749">
      <w:pPr>
        <w:pStyle w:val="NoSpacing"/>
      </w:pPr>
    </w:p>
    <w:p w:rsidR="003112F3" w:rsidRDefault="003112F3" w:rsidP="00CE7749">
      <w:pPr>
        <w:pStyle w:val="NoSpacing"/>
      </w:pPr>
    </w:p>
    <w:p w:rsidR="003112F3" w:rsidRDefault="003112F3" w:rsidP="00CE7749">
      <w:pPr>
        <w:pStyle w:val="NoSpacing"/>
      </w:pPr>
    </w:p>
    <w:p w:rsidR="003112F3" w:rsidRDefault="003112F3" w:rsidP="00CE7749">
      <w:pPr>
        <w:pStyle w:val="NoSpacing"/>
      </w:pPr>
    </w:p>
    <w:p w:rsidR="003112F3" w:rsidRDefault="003112F3" w:rsidP="00CE7749">
      <w:pPr>
        <w:pStyle w:val="NoSpacing"/>
      </w:pPr>
    </w:p>
    <w:p w:rsidR="003112F3" w:rsidRPr="003112F3" w:rsidRDefault="003112F3" w:rsidP="00CE7749">
      <w:pPr>
        <w:pStyle w:val="NoSpacing"/>
      </w:pPr>
    </w:p>
    <w:p w:rsidR="00F6197E" w:rsidRPr="003112F3" w:rsidRDefault="00322BA5" w:rsidP="00F6197E">
      <w:pPr>
        <w:autoSpaceDE w:val="0"/>
        <w:autoSpaceDN w:val="0"/>
        <w:adjustRightInd w:val="0"/>
        <w:spacing w:after="0" w:line="240" w:lineRule="auto"/>
        <w:rPr>
          <w:b/>
        </w:rPr>
      </w:pPr>
      <w:r w:rsidRPr="003112F3">
        <w:rPr>
          <w:b/>
        </w:rPr>
        <w:lastRenderedPageBreak/>
        <w:t>“</w:t>
      </w:r>
      <w:r w:rsidR="00F6197E" w:rsidRPr="003112F3">
        <w:rPr>
          <w:b/>
        </w:rPr>
        <w:t>How to Make Anyone Hate You in 10 Minutes with 17 Cards</w:t>
      </w:r>
      <w:r w:rsidRPr="003112F3">
        <w:rPr>
          <w:b/>
        </w:rPr>
        <w:t>”</w:t>
      </w:r>
    </w:p>
    <w:p w:rsidR="00F6197E" w:rsidRPr="003112F3" w:rsidRDefault="00322BA5" w:rsidP="00F6197E">
      <w:pPr>
        <w:autoSpaceDE w:val="0"/>
        <w:autoSpaceDN w:val="0"/>
        <w:adjustRightInd w:val="0"/>
        <w:spacing w:after="0" w:line="240" w:lineRule="auto"/>
      </w:pPr>
      <w:r w:rsidRPr="003112F3">
        <w:t xml:space="preserve">Jon </w:t>
      </w:r>
      <w:proofErr w:type="spellStart"/>
      <w:r w:rsidRPr="003112F3">
        <w:t>Rehmert</w:t>
      </w:r>
      <w:proofErr w:type="spellEnd"/>
      <w:r w:rsidRPr="003112F3">
        <w:t>, College of the Ozarks</w:t>
      </w:r>
    </w:p>
    <w:p w:rsidR="00322BA5" w:rsidRPr="003112F3" w:rsidRDefault="00322BA5" w:rsidP="00F6197E">
      <w:pPr>
        <w:autoSpaceDE w:val="0"/>
        <w:autoSpaceDN w:val="0"/>
        <w:adjustRightInd w:val="0"/>
        <w:spacing w:after="0" w:line="240" w:lineRule="auto"/>
      </w:pPr>
      <w:r w:rsidRPr="003112F3">
        <w:t>Faculty Advisor:</w:t>
      </w:r>
      <w:r w:rsidR="00226E2A" w:rsidRPr="003112F3">
        <w:t xml:space="preserve"> Dr. Al Dixon</w:t>
      </w:r>
    </w:p>
    <w:p w:rsidR="00322BA5" w:rsidRPr="003112F3" w:rsidRDefault="00322BA5" w:rsidP="00F6197E">
      <w:pPr>
        <w:autoSpaceDE w:val="0"/>
        <w:autoSpaceDN w:val="0"/>
        <w:adjustRightInd w:val="0"/>
        <w:spacing w:after="0" w:line="240" w:lineRule="auto"/>
      </w:pPr>
    </w:p>
    <w:p w:rsidR="00F6197E" w:rsidRPr="003112F3" w:rsidRDefault="00F6197E" w:rsidP="004405A9">
      <w:pPr>
        <w:autoSpaceDE w:val="0"/>
        <w:autoSpaceDN w:val="0"/>
        <w:adjustRightInd w:val="0"/>
        <w:spacing w:after="0" w:line="240" w:lineRule="auto"/>
      </w:pPr>
      <w:r w:rsidRPr="003112F3">
        <w:t>Suppose you are sitting in your favorite coffee shop, and some stranger sits down at</w:t>
      </w:r>
      <w:r w:rsidR="004405A9" w:rsidRPr="003112F3">
        <w:t xml:space="preserve"> </w:t>
      </w:r>
      <w:r w:rsidRPr="003112F3">
        <w:t>your table and slaps a twenty dollar bill on the table. He smiles and tells you that if you can beat</w:t>
      </w:r>
      <w:r w:rsidR="004405A9" w:rsidRPr="003112F3">
        <w:t xml:space="preserve"> </w:t>
      </w:r>
      <w:r w:rsidRPr="003112F3">
        <w:t xml:space="preserve">his game, you win the money. He then places down three stacks of cards; </w:t>
      </w:r>
      <w:proofErr w:type="gramStart"/>
      <w:r w:rsidRPr="003112F3">
        <w:t>the</w:t>
      </w:r>
      <w:proofErr w:type="gramEnd"/>
      <w:r w:rsidRPr="003112F3">
        <w:t xml:space="preserve"> first stack has 3</w:t>
      </w:r>
      <w:r w:rsidR="004405A9" w:rsidRPr="003112F3">
        <w:t xml:space="preserve"> </w:t>
      </w:r>
      <w:r w:rsidRPr="003112F3">
        <w:t>cards, the second has 5, and the third has 9. The rules are simple: you can take as many cards</w:t>
      </w:r>
      <w:r w:rsidR="004405A9" w:rsidRPr="003112F3">
        <w:t xml:space="preserve"> </w:t>
      </w:r>
      <w:r w:rsidRPr="003112F3">
        <w:t>as you want, as long as you take from only one stack. The two of you will take turns taking</w:t>
      </w:r>
      <w:r w:rsidR="004405A9" w:rsidRPr="003112F3">
        <w:t xml:space="preserve"> </w:t>
      </w:r>
      <w:r w:rsidRPr="003112F3">
        <w:t>cards, and whoever takes the last card loses. He lets you pick whether or not you will go first</w:t>
      </w:r>
      <w:r w:rsidR="004405A9" w:rsidRPr="003112F3">
        <w:t xml:space="preserve"> </w:t>
      </w:r>
      <w:r w:rsidRPr="003112F3">
        <w:t>each time, yet despite this advantage, you always lose. After an hour of playing this game, you</w:t>
      </w:r>
      <w:r w:rsidR="004405A9" w:rsidRPr="003112F3">
        <w:t xml:space="preserve"> </w:t>
      </w:r>
      <w:r w:rsidRPr="003112F3">
        <w:t>eventually leave without a twenty dollar bill. I intend to analyze this game and its strategies and</w:t>
      </w:r>
      <w:r w:rsidR="004405A9" w:rsidRPr="003112F3">
        <w:t xml:space="preserve"> </w:t>
      </w:r>
      <w:r w:rsidRPr="003112F3">
        <w:t xml:space="preserve">reduce it to a mathematical system. The strategies become </w:t>
      </w:r>
      <w:proofErr w:type="gramStart"/>
      <w:r w:rsidRPr="003112F3">
        <w:t>theorems,</w:t>
      </w:r>
      <w:proofErr w:type="gramEnd"/>
      <w:r w:rsidRPr="003112F3">
        <w:t xml:space="preserve"> complete with proofs, and</w:t>
      </w:r>
      <w:r w:rsidR="004405A9" w:rsidRPr="003112F3">
        <w:t xml:space="preserve"> </w:t>
      </w:r>
      <w:r w:rsidRPr="003112F3">
        <w:t>eventually one can use this system to guarantee victory. I also will investigate generalizing this</w:t>
      </w:r>
      <w:r w:rsidR="004405A9" w:rsidRPr="003112F3">
        <w:t xml:space="preserve"> </w:t>
      </w:r>
      <w:r w:rsidRPr="003112F3">
        <w:t>system into stacks of any number of cards per stack or any number of stacks. In addition, I will</w:t>
      </w:r>
      <w:r w:rsidR="004405A9" w:rsidRPr="003112F3">
        <w:t xml:space="preserve"> </w:t>
      </w:r>
      <w:r w:rsidRPr="003112F3">
        <w:t>investigate patterns in successful strategies and possible correspondence and application to</w:t>
      </w:r>
      <w:r w:rsidR="004405A9" w:rsidRPr="003112F3">
        <w:t xml:space="preserve"> </w:t>
      </w:r>
      <w:r w:rsidRPr="003112F3">
        <w:t xml:space="preserve">established mathematics. </w:t>
      </w:r>
    </w:p>
    <w:p w:rsidR="00AF49CA" w:rsidRPr="003112F3" w:rsidRDefault="00AF49CA" w:rsidP="00F6197E">
      <w:pPr>
        <w:pStyle w:val="NoSpacing"/>
      </w:pPr>
    </w:p>
    <w:p w:rsidR="00AF49CA" w:rsidRPr="003112F3" w:rsidRDefault="00AF49CA" w:rsidP="00F6197E">
      <w:pPr>
        <w:pStyle w:val="NoSpacing"/>
      </w:pPr>
    </w:p>
    <w:p w:rsidR="00AF49CA" w:rsidRPr="003112F3" w:rsidRDefault="00AF49CA" w:rsidP="00AF49CA">
      <w:pPr>
        <w:pStyle w:val="NoSpacing"/>
        <w:rPr>
          <w:b/>
        </w:rPr>
      </w:pPr>
      <w:r w:rsidRPr="003112F3">
        <w:rPr>
          <w:b/>
        </w:rPr>
        <w:t>“Average Intensity of the Distribution of Complex Zeros of a Class of Random Polynomials”</w:t>
      </w:r>
    </w:p>
    <w:p w:rsidR="00AF49CA" w:rsidRPr="003112F3" w:rsidRDefault="00AF49CA" w:rsidP="00AF49CA">
      <w:pPr>
        <w:pStyle w:val="NoSpacing"/>
      </w:pPr>
      <w:r w:rsidRPr="003112F3">
        <w:t>Spencer Smith, Southwest Baptist University</w:t>
      </w:r>
    </w:p>
    <w:p w:rsidR="00AF49CA" w:rsidRPr="003112F3" w:rsidRDefault="00AF49CA" w:rsidP="00AF49CA">
      <w:pPr>
        <w:pStyle w:val="NoSpacing"/>
      </w:pPr>
      <w:r w:rsidRPr="003112F3">
        <w:t xml:space="preserve">Faculty Advisor: Dr. Andrew </w:t>
      </w:r>
      <w:proofErr w:type="spellStart"/>
      <w:r w:rsidRPr="003112F3">
        <w:t>Ledoan</w:t>
      </w:r>
      <w:proofErr w:type="spellEnd"/>
      <w:r w:rsidRPr="003112F3">
        <w:t>, University of Tennessee at Chattanooga</w:t>
      </w:r>
    </w:p>
    <w:p w:rsidR="00AF49CA" w:rsidRPr="003112F3" w:rsidRDefault="00AF49CA" w:rsidP="00AF49CA">
      <w:pPr>
        <w:pStyle w:val="NoSpacing"/>
      </w:pPr>
    </w:p>
    <w:p w:rsidR="00AF49CA" w:rsidRPr="003112F3" w:rsidRDefault="00AF49CA" w:rsidP="00AF49CA">
      <w:pPr>
        <w:pStyle w:val="NoSpacing"/>
        <w:rPr>
          <w:rFonts w:eastAsiaTheme="minorEastAsia"/>
          <w:iCs/>
        </w:rPr>
      </w:pPr>
      <w:r w:rsidRPr="003112F3">
        <w:rPr>
          <w:rStyle w:val="Emphasis"/>
          <w:i w:val="0"/>
        </w:rPr>
        <w:t>We establish for the average intensity of the distribution of complex zeros of the random polynomial</w:t>
      </w:r>
      <w:r w:rsidRPr="003112F3">
        <w:rPr>
          <w:rStyle w:val="Emphasis"/>
        </w:rPr>
        <w:t xml:space="preserve"> </w:t>
      </w:r>
      <m:oMath>
        <m:sSub>
          <m:sSubPr>
            <m:ctrlPr>
              <w:rPr>
                <w:rFonts w:ascii="Cambria Math" w:hAnsi="Cambria Math"/>
                <w:i/>
                <w:iCs/>
              </w:rPr>
            </m:ctrlPr>
          </m:sSubPr>
          <m:e>
            <m:r>
              <w:rPr>
                <w:rFonts w:ascii="Cambria Math" w:hAnsi="Cambria Math"/>
              </w:rPr>
              <m:t>P</m:t>
            </m:r>
          </m:e>
          <m:sub>
            <m:r>
              <w:rPr>
                <w:rFonts w:ascii="Cambria Math" w:hAnsi="Cambria Math"/>
              </w:rPr>
              <m:t>n</m:t>
            </m:r>
          </m:sub>
        </m:sSub>
        <m:d>
          <m:dPr>
            <m:ctrlPr>
              <w:rPr>
                <w:rFonts w:ascii="Cambria Math" w:hAnsi="Cambria Math"/>
                <w:i/>
                <w:iCs/>
              </w:rPr>
            </m:ctrlPr>
          </m:dPr>
          <m:e>
            <m:r>
              <w:rPr>
                <w:rFonts w:ascii="Cambria Math" w:hAnsi="Cambria Math"/>
              </w:rPr>
              <m:t>z</m:t>
            </m:r>
          </m:e>
        </m:d>
        <m:r>
          <w:rPr>
            <w:rFonts w:ascii="Cambria Math"/>
          </w:rPr>
          <m:t>=</m:t>
        </m:r>
        <m:sSub>
          <m:sSubPr>
            <m:ctrlPr>
              <w:rPr>
                <w:rFonts w:ascii="Cambria Math" w:hAnsi="Cambria Math"/>
                <w:i/>
                <w:iCs/>
              </w:rPr>
            </m:ctrlPr>
          </m:sSubPr>
          <m:e>
            <m:r>
              <m:rPr>
                <m:sty m:val="p"/>
              </m:rPr>
              <w:rPr>
                <w:rFonts w:ascii="Cambria Math"/>
                <w:color w:val="252525"/>
                <w:shd w:val="clear" w:color="auto" w:fill="FFFFFF"/>
              </w:rPr>
              <m:t>η</m:t>
            </m:r>
          </m:e>
          <m:sub>
            <m:r>
              <w:rPr>
                <w:rFonts w:ascii="Cambria Math"/>
              </w:rPr>
              <m:t>0</m:t>
            </m:r>
          </m:sub>
        </m:sSub>
        <m:sSub>
          <m:sSubPr>
            <m:ctrlPr>
              <w:rPr>
                <w:rFonts w:ascii="Cambria Math" w:hAnsi="Cambria Math"/>
                <w:i/>
                <w:iCs/>
              </w:rPr>
            </m:ctrlPr>
          </m:sSubPr>
          <m:e>
            <m:r>
              <w:rPr>
                <w:rFonts w:ascii="Cambria Math" w:hAnsi="Cambria Math"/>
              </w:rPr>
              <m:t>ω</m:t>
            </m:r>
          </m:e>
          <m:sub>
            <m:r>
              <w:rPr>
                <w:rFonts w:ascii="Cambria Math"/>
              </w:rPr>
              <m:t>0</m:t>
            </m:r>
          </m:sub>
        </m:sSub>
        <m:r>
          <w:rPr>
            <w:rFonts w:ascii="Cambria Math"/>
          </w:rPr>
          <m:t>+</m:t>
        </m:r>
        <m:sSub>
          <m:sSubPr>
            <m:ctrlPr>
              <w:rPr>
                <w:rFonts w:ascii="Cambria Math" w:hAnsi="Cambria Math"/>
                <w:i/>
                <w:iCs/>
              </w:rPr>
            </m:ctrlPr>
          </m:sSubPr>
          <m:e>
            <m:r>
              <m:rPr>
                <m:sty m:val="p"/>
              </m:rPr>
              <w:rPr>
                <w:rFonts w:ascii="Cambria Math"/>
                <w:color w:val="252525"/>
                <w:shd w:val="clear" w:color="auto" w:fill="FFFFFF"/>
              </w:rPr>
              <m:t>η</m:t>
            </m:r>
          </m:e>
          <m:sub>
            <m:r>
              <w:rPr>
                <w:rFonts w:ascii="Cambria Math"/>
              </w:rPr>
              <m:t>1</m:t>
            </m:r>
          </m:sub>
        </m:sSub>
        <m:sSub>
          <m:sSubPr>
            <m:ctrlPr>
              <w:rPr>
                <w:rFonts w:ascii="Cambria Math" w:hAnsi="Cambria Math"/>
                <w:i/>
                <w:iCs/>
              </w:rPr>
            </m:ctrlPr>
          </m:sSubPr>
          <m:e>
            <m:r>
              <w:rPr>
                <w:rFonts w:ascii="Cambria Math" w:hAnsi="Cambria Math"/>
              </w:rPr>
              <m:t>ω</m:t>
            </m:r>
          </m:e>
          <m:sub>
            <m:r>
              <w:rPr>
                <w:rFonts w:ascii="Cambria Math"/>
              </w:rPr>
              <m:t>1</m:t>
            </m:r>
          </m:sub>
        </m:sSub>
        <m:r>
          <w:rPr>
            <w:rFonts w:ascii="Cambria Math" w:hAnsi="Cambria Math"/>
          </w:rPr>
          <m:t>z</m:t>
        </m:r>
        <m:r>
          <w:rPr>
            <w:rFonts w:ascii="Cambria Math"/>
          </w:rPr>
          <m:t>+</m:t>
        </m:r>
        <m:sSub>
          <m:sSubPr>
            <m:ctrlPr>
              <w:rPr>
                <w:rFonts w:ascii="Cambria Math" w:hAnsi="Cambria Math"/>
                <w:i/>
                <w:iCs/>
              </w:rPr>
            </m:ctrlPr>
          </m:sSubPr>
          <m:e>
            <m:r>
              <m:rPr>
                <m:sty m:val="p"/>
              </m:rPr>
              <w:rPr>
                <w:rFonts w:ascii="Cambria Math"/>
                <w:color w:val="252525"/>
                <w:shd w:val="clear" w:color="auto" w:fill="FFFFFF"/>
              </w:rPr>
              <m:t>η</m:t>
            </m:r>
          </m:e>
          <m:sub>
            <m:r>
              <w:rPr>
                <w:rFonts w:ascii="Cambria Math"/>
              </w:rPr>
              <m:t>2</m:t>
            </m:r>
          </m:sub>
        </m:sSub>
        <m:sSub>
          <m:sSubPr>
            <m:ctrlPr>
              <w:rPr>
                <w:rFonts w:ascii="Cambria Math" w:hAnsi="Cambria Math"/>
                <w:i/>
                <w:iCs/>
              </w:rPr>
            </m:ctrlPr>
          </m:sSubPr>
          <m:e>
            <m:r>
              <w:rPr>
                <w:rFonts w:ascii="Cambria Math" w:hAnsi="Cambria Math"/>
              </w:rPr>
              <m:t>ω</m:t>
            </m:r>
          </m:e>
          <m:sub>
            <m:r>
              <w:rPr>
                <w:rFonts w:ascii="Cambria Math"/>
              </w:rPr>
              <m:t>2</m:t>
            </m:r>
          </m:sub>
        </m:sSub>
        <m:sSup>
          <m:sSupPr>
            <m:ctrlPr>
              <w:rPr>
                <w:rFonts w:ascii="Cambria Math" w:hAnsi="Cambria Math"/>
                <w:i/>
                <w:iCs/>
              </w:rPr>
            </m:ctrlPr>
          </m:sSupPr>
          <m:e>
            <m:r>
              <w:rPr>
                <w:rFonts w:ascii="Cambria Math" w:hAnsi="Cambria Math"/>
              </w:rPr>
              <m:t>z</m:t>
            </m:r>
          </m:e>
          <m:sup>
            <m:r>
              <w:rPr>
                <w:rFonts w:ascii="Cambria Math"/>
              </w:rPr>
              <m:t>2</m:t>
            </m:r>
          </m:sup>
        </m:sSup>
        <m:r>
          <m:rPr>
            <m:sty m:val="p"/>
          </m:rPr>
          <w:rPr>
            <w:rFonts w:ascii="Cambria Math"/>
          </w:rPr>
          <m:t>+</m:t>
        </m:r>
        <m:r>
          <m:rPr>
            <m:sty m:val="p"/>
          </m:rPr>
          <w:rPr>
            <w:rFonts w:ascii="Cambria Math"/>
          </w:rPr>
          <m:t> </m:t>
        </m:r>
        <m:r>
          <m:rPr>
            <m:sty m:val="p"/>
          </m:rPr>
          <w:rPr>
            <w:rFonts w:ascii="Cambria Math"/>
          </w:rPr>
          <m:t>.</m:t>
        </m:r>
        <m:r>
          <m:rPr>
            <m:sty m:val="p"/>
          </m:rPr>
          <w:rPr>
            <w:rFonts w:ascii="Cambria Math"/>
          </w:rPr>
          <m:t> </m:t>
        </m:r>
        <m:r>
          <m:rPr>
            <m:sty m:val="p"/>
          </m:rPr>
          <w:rPr>
            <w:rFonts w:ascii="Cambria Math"/>
          </w:rPr>
          <m:t>.</m:t>
        </m:r>
        <m:r>
          <m:rPr>
            <m:sty m:val="p"/>
          </m:rPr>
          <w:rPr>
            <w:rFonts w:ascii="Cambria Math"/>
          </w:rPr>
          <m:t> </m:t>
        </m:r>
        <m:r>
          <m:rPr>
            <m:sty m:val="p"/>
          </m:rPr>
          <w:rPr>
            <w:rFonts w:ascii="Cambria Math"/>
          </w:rPr>
          <m:t>.</m:t>
        </m:r>
        <m:r>
          <m:rPr>
            <m:sty m:val="p"/>
          </m:rPr>
          <w:rPr>
            <w:rFonts w:ascii="Cambria Math"/>
          </w:rPr>
          <m:t> </m:t>
        </m:r>
        <m:r>
          <m:rPr>
            <m:sty m:val="p"/>
          </m:rPr>
          <w:rPr>
            <w:rFonts w:ascii="Cambria Math"/>
          </w:rPr>
          <m:t>+</m:t>
        </m:r>
        <m:sSub>
          <m:sSubPr>
            <m:ctrlPr>
              <w:rPr>
                <w:rFonts w:ascii="Cambria Math" w:hAnsi="Cambria Math"/>
                <w:i/>
                <w:iCs/>
              </w:rPr>
            </m:ctrlPr>
          </m:sSubPr>
          <m:e>
            <m:r>
              <m:rPr>
                <m:sty m:val="p"/>
              </m:rPr>
              <w:rPr>
                <w:rFonts w:ascii="Cambria Math"/>
                <w:color w:val="252525"/>
                <w:shd w:val="clear" w:color="auto" w:fill="FFFFFF"/>
              </w:rPr>
              <m:t>η</m:t>
            </m:r>
          </m:e>
          <m:sub>
            <m:r>
              <w:rPr>
                <w:rFonts w:ascii="Cambria Math" w:hAnsi="Cambria Math"/>
              </w:rPr>
              <m:t>n-</m:t>
            </m:r>
            <m:r>
              <w:rPr>
                <w:rFonts w:ascii="Cambria Math"/>
              </w:rPr>
              <m:t>1</m:t>
            </m:r>
          </m:sub>
        </m:sSub>
        <m:sSub>
          <m:sSubPr>
            <m:ctrlPr>
              <w:rPr>
                <w:rFonts w:ascii="Cambria Math" w:hAnsi="Cambria Math"/>
                <w:i/>
                <w:iCs/>
              </w:rPr>
            </m:ctrlPr>
          </m:sSubPr>
          <m:e>
            <m:r>
              <w:rPr>
                <w:rFonts w:ascii="Cambria Math" w:hAnsi="Cambria Math"/>
              </w:rPr>
              <m:t>ω</m:t>
            </m:r>
          </m:e>
          <m:sub>
            <m:r>
              <w:rPr>
                <w:rFonts w:ascii="Cambria Math" w:hAnsi="Cambria Math"/>
              </w:rPr>
              <m:t>n-</m:t>
            </m:r>
            <m:r>
              <w:rPr>
                <w:rFonts w:ascii="Cambria Math"/>
              </w:rPr>
              <m:t>1</m:t>
            </m:r>
          </m:sub>
        </m:sSub>
        <m:sSup>
          <m:sSupPr>
            <m:ctrlPr>
              <w:rPr>
                <w:rFonts w:ascii="Cambria Math" w:hAnsi="Cambria Math"/>
                <w:i/>
                <w:iCs/>
              </w:rPr>
            </m:ctrlPr>
          </m:sSupPr>
          <m:e>
            <m:r>
              <w:rPr>
                <w:rFonts w:ascii="Cambria Math" w:hAnsi="Cambria Math"/>
              </w:rPr>
              <m:t>z</m:t>
            </m:r>
          </m:e>
          <m:sup>
            <m:r>
              <w:rPr>
                <w:rFonts w:ascii="Cambria Math" w:hAnsi="Cambria Math"/>
              </w:rPr>
              <m:t>n-</m:t>
            </m:r>
            <m:r>
              <w:rPr>
                <w:rFonts w:ascii="Cambria Math"/>
              </w:rPr>
              <m:t>1</m:t>
            </m:r>
          </m:sup>
        </m:sSup>
      </m:oMath>
      <w:r w:rsidRPr="003112F3">
        <w:rPr>
          <w:rFonts w:eastAsiaTheme="minorEastAsia"/>
          <w:iCs/>
        </w:rPr>
        <w:t xml:space="preserve"> with </w:t>
      </w:r>
      <m:oMath>
        <m:r>
          <w:rPr>
            <w:rFonts w:ascii="Cambria Math" w:eastAsiaTheme="minorEastAsia" w:hAnsi="Cambria Math"/>
          </w:rPr>
          <m:t>z∈</m:t>
        </m:r>
      </m:oMath>
      <w:r w:rsidRPr="003112F3">
        <w:rPr>
          <w:color w:val="333333"/>
          <w:shd w:val="clear" w:color="auto" w:fill="FFFFFF"/>
        </w:rPr>
        <w:t xml:space="preserve"> </w:t>
      </w:r>
      <w:r w:rsidRPr="003112F3">
        <w:rPr>
          <w:rFonts w:hAnsi="Cambria Math"/>
          <w:color w:val="333333"/>
          <w:shd w:val="clear" w:color="auto" w:fill="FFFFFF"/>
        </w:rPr>
        <w:t>ℂ</w:t>
      </w:r>
      <w:r w:rsidRPr="003112F3">
        <w:rPr>
          <w:color w:val="333333"/>
          <w:shd w:val="clear" w:color="auto" w:fill="FFFFFF"/>
        </w:rPr>
        <w:t xml:space="preserve"> </w:t>
      </w:r>
      <w:r w:rsidRPr="003112F3">
        <w:rPr>
          <w:rStyle w:val="Emphasis"/>
          <w:i w:val="0"/>
        </w:rPr>
        <w:t>and for any sequence of real constants</w:t>
      </w:r>
      <w:r w:rsidRPr="003112F3">
        <w:rPr>
          <w:rStyle w:val="Emphasis"/>
        </w:rPr>
        <w:t xml:space="preserve"> </w:t>
      </w:r>
      <m:oMath>
        <m:sSub>
          <m:sSubPr>
            <m:ctrlPr>
              <w:rPr>
                <w:rFonts w:ascii="Cambria Math" w:hAnsi="Cambria Math"/>
                <w:i/>
                <w:iCs/>
              </w:rPr>
            </m:ctrlPr>
          </m:sSubPr>
          <m:e>
            <m:r>
              <w:rPr>
                <w:rFonts w:ascii="Cambria Math" w:hAnsi="Cambria Math"/>
              </w:rPr>
              <m:t>ω</m:t>
            </m:r>
          </m:e>
          <m:sub>
            <m:r>
              <w:rPr>
                <w:rFonts w:ascii="Cambria Math" w:hAnsi="Cambria Math"/>
              </w:rPr>
              <m:t>j</m:t>
            </m:r>
          </m:sub>
        </m:sSub>
      </m:oMath>
      <w:r w:rsidRPr="003112F3">
        <w:rPr>
          <w:rFonts w:eastAsiaTheme="minorEastAsia"/>
          <w:iCs/>
        </w:rPr>
        <w:t xml:space="preserve"> and standard normal independent random </w:t>
      </w:r>
      <w:proofErr w:type="gramStart"/>
      <w:r w:rsidRPr="003112F3">
        <w:rPr>
          <w:rFonts w:eastAsiaTheme="minorEastAsia"/>
          <w:iCs/>
        </w:rPr>
        <w:t xml:space="preserve">variables </w:t>
      </w:r>
      <w:proofErr w:type="gramEnd"/>
      <m:oMath>
        <m:sSub>
          <m:sSubPr>
            <m:ctrlPr>
              <w:rPr>
                <w:rFonts w:ascii="Cambria Math" w:hAnsi="Cambria Math"/>
                <w:i/>
                <w:iCs/>
              </w:rPr>
            </m:ctrlPr>
          </m:sSubPr>
          <m:e>
            <m:r>
              <m:rPr>
                <m:sty m:val="p"/>
              </m:rPr>
              <w:rPr>
                <w:rFonts w:ascii="Cambria Math"/>
                <w:color w:val="252525"/>
                <w:shd w:val="clear" w:color="auto" w:fill="FFFFFF"/>
              </w:rPr>
              <m:t>η</m:t>
            </m:r>
          </m:e>
          <m:sub>
            <m:r>
              <w:rPr>
                <w:rFonts w:ascii="Cambria Math" w:hAnsi="Cambria Math"/>
              </w:rPr>
              <m:t>j</m:t>
            </m:r>
          </m:sub>
        </m:sSub>
      </m:oMath>
      <w:r w:rsidRPr="003112F3">
        <w:rPr>
          <w:rFonts w:eastAsiaTheme="minorEastAsia"/>
          <w:iCs/>
        </w:rPr>
        <w:t xml:space="preserve">. We further obtain the limiting behavior of this intensity function as </w:t>
      </w:r>
      <m:oMath>
        <m:r>
          <w:rPr>
            <w:rFonts w:ascii="Cambria Math" w:hAnsi="Cambria Math"/>
          </w:rPr>
          <m:t>n</m:t>
        </m:r>
      </m:oMath>
      <w:r w:rsidRPr="003112F3">
        <w:rPr>
          <w:rFonts w:eastAsiaTheme="minorEastAsia"/>
          <w:iCs/>
        </w:rPr>
        <w:t xml:space="preserve"> tends to infinity for various </w:t>
      </w:r>
      <w:proofErr w:type="gramStart"/>
      <w:r w:rsidRPr="003112F3">
        <w:rPr>
          <w:rFonts w:eastAsiaTheme="minorEastAsia"/>
          <w:iCs/>
        </w:rPr>
        <w:t xml:space="preserve">sequences </w:t>
      </w:r>
      <w:proofErr w:type="gramEnd"/>
      <m:oMath>
        <m:sSub>
          <m:sSubPr>
            <m:ctrlPr>
              <w:rPr>
                <w:rFonts w:ascii="Cambria Math" w:hAnsi="Cambria Math"/>
                <w:i/>
                <w:iCs/>
              </w:rPr>
            </m:ctrlPr>
          </m:sSubPr>
          <m:e>
            <m:r>
              <w:rPr>
                <w:rFonts w:ascii="Cambria Math" w:hAnsi="Cambria Math"/>
              </w:rPr>
              <m:t>ω</m:t>
            </m:r>
          </m:e>
          <m:sub>
            <m:r>
              <w:rPr>
                <w:rFonts w:ascii="Cambria Math" w:hAnsi="Cambria Math"/>
              </w:rPr>
              <m:t>j</m:t>
            </m:r>
          </m:sub>
        </m:sSub>
      </m:oMath>
      <w:r w:rsidRPr="003112F3">
        <w:rPr>
          <w:rFonts w:eastAsiaTheme="minorEastAsia"/>
          <w:iCs/>
        </w:rPr>
        <w:t>.</w:t>
      </w:r>
    </w:p>
    <w:p w:rsidR="00AF49CA" w:rsidRPr="003112F3" w:rsidRDefault="00AF49CA" w:rsidP="00AF49CA">
      <w:pPr>
        <w:pStyle w:val="NoSpacing"/>
        <w:rPr>
          <w:rFonts w:eastAsiaTheme="minorEastAsia"/>
          <w:iCs/>
        </w:rPr>
      </w:pPr>
    </w:p>
    <w:p w:rsidR="00AF49CA" w:rsidRPr="003112F3" w:rsidRDefault="00AF49CA" w:rsidP="00AF49CA">
      <w:pPr>
        <w:pStyle w:val="NoSpacing"/>
      </w:pPr>
      <w:r w:rsidRPr="003112F3">
        <w:t xml:space="preserve">Our project is the result of research carried out during the summer 2015 REU program at University of Tennessee at Chattanooga under the supervision of Dr. Andrew </w:t>
      </w:r>
      <w:proofErr w:type="spellStart"/>
      <w:r w:rsidRPr="003112F3">
        <w:t>Ledoan</w:t>
      </w:r>
      <w:proofErr w:type="spellEnd"/>
      <w:r w:rsidRPr="003112F3">
        <w:t xml:space="preserve">. My presentation includes a brief refresher on complex zeros, as well as an intuitive explanation of the meaning of our research. </w:t>
      </w:r>
    </w:p>
    <w:p w:rsidR="00AF49CA" w:rsidRPr="003112F3" w:rsidRDefault="00AF49CA" w:rsidP="00F6197E">
      <w:pPr>
        <w:pStyle w:val="NoSpacing"/>
      </w:pPr>
    </w:p>
    <w:p w:rsidR="00AF49CA" w:rsidRPr="003112F3" w:rsidRDefault="00AF49CA" w:rsidP="00F6197E">
      <w:pPr>
        <w:pStyle w:val="NoSpacing"/>
      </w:pPr>
    </w:p>
    <w:p w:rsidR="00AF49CA" w:rsidRPr="003112F3" w:rsidRDefault="00AF49CA" w:rsidP="00AF49CA">
      <w:pPr>
        <w:pStyle w:val="NoSpacing"/>
        <w:rPr>
          <w:b/>
        </w:rPr>
      </w:pPr>
      <w:r w:rsidRPr="003112F3">
        <w:rPr>
          <w:b/>
        </w:rPr>
        <w:t>“A Short Introduction to Fourier Series and Their Applications in Partial Differential Equations”</w:t>
      </w:r>
    </w:p>
    <w:p w:rsidR="00AF49CA" w:rsidRPr="003112F3" w:rsidRDefault="00AF49CA" w:rsidP="00AF49CA">
      <w:pPr>
        <w:pStyle w:val="NoSpacing"/>
      </w:pPr>
      <w:r w:rsidRPr="003112F3">
        <w:t>Jonathan Stacy, Missouri State University</w:t>
      </w:r>
    </w:p>
    <w:p w:rsidR="00AF49CA" w:rsidRPr="003112F3" w:rsidRDefault="00AF49CA" w:rsidP="00AF49CA">
      <w:pPr>
        <w:pStyle w:val="NoSpacing"/>
      </w:pPr>
      <w:r w:rsidRPr="003112F3">
        <w:t>Faculty Advisor: Dr. Matt Wright, Missouri State University</w:t>
      </w:r>
    </w:p>
    <w:p w:rsidR="00AF49CA" w:rsidRPr="003112F3" w:rsidRDefault="00AF49CA" w:rsidP="00AF49CA">
      <w:pPr>
        <w:pStyle w:val="NoSpacing"/>
      </w:pPr>
    </w:p>
    <w:p w:rsidR="00AF49CA" w:rsidRPr="003112F3" w:rsidRDefault="00AF49CA" w:rsidP="00AF49CA">
      <w:pPr>
        <w:pStyle w:val="NoSpacing"/>
      </w:pPr>
      <w:r w:rsidRPr="003112F3">
        <w:t xml:space="preserve">Jean-Baptiste Joseph Fourier (1768-1830) found some interesting results while writing </w:t>
      </w:r>
      <w:proofErr w:type="spellStart"/>
      <w:r w:rsidRPr="003112F3">
        <w:rPr>
          <w:i/>
        </w:rPr>
        <w:t>Théorie</w:t>
      </w:r>
      <w:proofErr w:type="spellEnd"/>
      <w:r w:rsidRPr="003112F3">
        <w:t xml:space="preserve"> </w:t>
      </w:r>
      <w:proofErr w:type="spellStart"/>
      <w:r w:rsidRPr="003112F3">
        <w:rPr>
          <w:i/>
        </w:rPr>
        <w:t>Analytique</w:t>
      </w:r>
      <w:proofErr w:type="spellEnd"/>
      <w:r w:rsidRPr="003112F3">
        <w:rPr>
          <w:i/>
        </w:rPr>
        <w:t xml:space="preserve"> de la Chaleur </w:t>
      </w:r>
      <w:r w:rsidRPr="003112F3">
        <w:t xml:space="preserve">(The Analytic Theory of Heat). The study of heat transfer led him to systems of partial differential equations. The years during and after his death, George Green (1793-1841) Johann </w:t>
      </w:r>
      <w:proofErr w:type="spellStart"/>
      <w:r w:rsidRPr="003112F3">
        <w:t>Dirichlet</w:t>
      </w:r>
      <w:proofErr w:type="spellEnd"/>
      <w:r w:rsidRPr="003112F3">
        <w:t xml:space="preserve"> (1805-1859), Georg Friedrich Bernhard Riemann (1826-1866), Carl Gottfried Neumann (1832-1925), Augustin-Louis Cauchy (1789-1857), Jules Henri </w:t>
      </w:r>
      <w:proofErr w:type="spellStart"/>
      <w:r w:rsidRPr="003112F3">
        <w:t>Poincairé</w:t>
      </w:r>
      <w:proofErr w:type="spellEnd"/>
      <w:r w:rsidRPr="003112F3">
        <w:t xml:space="preserve"> (1854- 1912), Henri Leon </w:t>
      </w:r>
      <w:proofErr w:type="spellStart"/>
      <w:r w:rsidRPr="003112F3">
        <w:t>Lebesgué</w:t>
      </w:r>
      <w:proofErr w:type="spellEnd"/>
      <w:r w:rsidRPr="003112F3">
        <w:t xml:space="preserve"> (1875-1941) and Laurent Schwartz (1915-2002), along with many others, made major contributions to the areas of complex analysis and, what is now known as, Fourier analysis. Some of these beautiful contributions and results such as the Riemann-Lebesgue lemma, some interesting inequalities, and Fourier series convergence will be demonstrated through theorems, proof, and examples. </w:t>
      </w:r>
    </w:p>
    <w:p w:rsidR="003E7D01" w:rsidRPr="003112F3" w:rsidRDefault="003E7D01" w:rsidP="003E7D01">
      <w:pPr>
        <w:pStyle w:val="NoSpacing"/>
        <w:rPr>
          <w:b/>
          <w:color w:val="1F497D"/>
        </w:rPr>
      </w:pPr>
      <w:r w:rsidRPr="003112F3">
        <w:rPr>
          <w:b/>
          <w:color w:val="1F497D"/>
        </w:rPr>
        <w:lastRenderedPageBreak/>
        <w:t>“</w:t>
      </w:r>
      <w:r w:rsidRPr="003112F3">
        <w:rPr>
          <w:b/>
        </w:rPr>
        <w:t>Stein</w:t>
      </w:r>
      <w:r w:rsidR="003E337C" w:rsidRPr="003112F3">
        <w:rPr>
          <w:b/>
        </w:rPr>
        <w:t>’</w:t>
      </w:r>
      <w:r w:rsidRPr="003112F3">
        <w:rPr>
          <w:b/>
        </w:rPr>
        <w:t>s Paradox</w:t>
      </w:r>
      <w:r w:rsidRPr="003112F3">
        <w:rPr>
          <w:b/>
          <w:color w:val="1F497D"/>
        </w:rPr>
        <w:t>”</w:t>
      </w:r>
    </w:p>
    <w:p w:rsidR="003E7D01" w:rsidRPr="003112F3" w:rsidRDefault="003E7D01" w:rsidP="003E7D01">
      <w:pPr>
        <w:pStyle w:val="NoSpacing"/>
      </w:pPr>
      <w:proofErr w:type="gramStart"/>
      <w:r w:rsidRPr="003112F3">
        <w:t>by</w:t>
      </w:r>
      <w:proofErr w:type="gramEnd"/>
      <w:r w:rsidRPr="003112F3">
        <w:t xml:space="preserve"> Mena Whalen, Missouri State University</w:t>
      </w:r>
    </w:p>
    <w:p w:rsidR="003E7D01" w:rsidRPr="003112F3" w:rsidRDefault="003E7D01" w:rsidP="003E7D01">
      <w:pPr>
        <w:pStyle w:val="NoSpacing"/>
        <w:rPr>
          <w:color w:val="1F497D"/>
        </w:rPr>
      </w:pPr>
    </w:p>
    <w:p w:rsidR="003E7D01" w:rsidRPr="003112F3" w:rsidRDefault="003E7D01" w:rsidP="003112F3">
      <w:pPr>
        <w:pStyle w:val="NoSpacing"/>
      </w:pPr>
      <w:r w:rsidRPr="003112F3">
        <w:t xml:space="preserve">The Stein paradox comes from within statistics where </w:t>
      </w:r>
      <w:proofErr w:type="gramStart"/>
      <w:r w:rsidRPr="003112F3">
        <w:t xml:space="preserve">a normal distribution with mean unknown, with </w:t>
      </w:r>
      <w:r w:rsidRPr="003112F3">
        <w:rPr>
          <w:i/>
        </w:rPr>
        <w:t>n</w:t>
      </w:r>
      <w:r w:rsidRPr="003112F3">
        <w:t xml:space="preserve"> greater than or equal to 3 then sample mean</w:t>
      </w:r>
      <w:proofErr w:type="gramEnd"/>
      <w:r w:rsidRPr="003112F3">
        <w:t xml:space="preserve"> becomes inadmissible while the James Stein estimator strictly dominates. This means the James Stein estimator is a better guess for the unknown, unobservable mean than the sample mean which is obtained through observable data. Then elaborating on how to find and show that the James Stein estimator does strictly dominate, the squared loss and the risk functions are used. The James Stein estimator also allows for any random variables.  For example, a better estimate for the mean of data including baseball players' batting averages and college attendance rates can be determined using the James Stein estimator.</w:t>
      </w:r>
    </w:p>
    <w:p w:rsidR="00AF49CA" w:rsidRDefault="00AF49CA" w:rsidP="003112F3">
      <w:pPr>
        <w:pStyle w:val="NoSpacing"/>
      </w:pPr>
    </w:p>
    <w:p w:rsidR="003112F3" w:rsidRPr="003112F3" w:rsidRDefault="003112F3" w:rsidP="003112F3">
      <w:pPr>
        <w:pStyle w:val="NoSpacing"/>
      </w:pPr>
    </w:p>
    <w:p w:rsidR="00AF49CA" w:rsidRPr="003112F3" w:rsidRDefault="00AF49CA" w:rsidP="00AF49CA">
      <w:pPr>
        <w:pStyle w:val="NoSpacing"/>
        <w:rPr>
          <w:b/>
        </w:rPr>
      </w:pPr>
      <w:r w:rsidRPr="003112F3">
        <w:rPr>
          <w:b/>
        </w:rPr>
        <w:t>“Disease Survival in a Branching Process Model”</w:t>
      </w:r>
    </w:p>
    <w:p w:rsidR="00AF49CA" w:rsidRPr="003112F3" w:rsidRDefault="00AF49CA" w:rsidP="00AF49CA">
      <w:pPr>
        <w:pStyle w:val="NoSpacing"/>
      </w:pPr>
      <w:r w:rsidRPr="003112F3">
        <w:t>Hope Woods, Lyon College</w:t>
      </w:r>
    </w:p>
    <w:p w:rsidR="00AF49CA" w:rsidRPr="003112F3" w:rsidRDefault="00AF49CA" w:rsidP="00AF49CA">
      <w:pPr>
        <w:pStyle w:val="NoSpacing"/>
      </w:pPr>
      <w:r w:rsidRPr="003112F3">
        <w:t>Faculty Advisor: Dr. Joseph Stover, Lyon College</w:t>
      </w:r>
    </w:p>
    <w:p w:rsidR="00AF49CA" w:rsidRPr="003112F3" w:rsidRDefault="00AF49CA" w:rsidP="00AF49CA">
      <w:pPr>
        <w:pStyle w:val="NoSpacing"/>
      </w:pPr>
    </w:p>
    <w:p w:rsidR="00AF49CA" w:rsidRPr="003112F3" w:rsidRDefault="00AF49CA" w:rsidP="00AF49CA">
      <w:pPr>
        <w:pStyle w:val="NoSpacing"/>
      </w:pPr>
      <w:r w:rsidRPr="003112F3">
        <w:t xml:space="preserve">Diseases can often be passed on to children from their parents. We seek to understand how infectious such a disease must be in order for it to persist within a population. The branching process is used to model a population starting with a single infected individual where the disease can only be passed on from infected individuals to their offspring. We study the relationship between reproduction and infection parameters which allow the disease to persist. R was used to simulate the model with several offspring distributions and various probabilities of infection. Using known results for the branching process we show that for the infection to have a chance of persisting, the quantity </w:t>
      </w:r>
      <m:oMath>
        <m:sSub>
          <m:sSubPr>
            <m:ctrlPr>
              <w:rPr>
                <w:rFonts w:ascii="Cambria Math" w:hAnsi="Cambria Math"/>
              </w:rPr>
            </m:ctrlPr>
          </m:sSubPr>
          <m:e>
            <m:r>
              <w:rPr>
                <w:rFonts w:ascii="Cambria Math" w:hAnsi="Cambria Math"/>
              </w:rPr>
              <m:t>p</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rPr>
                  <m:t>1</m:t>
                </m:r>
              </m:sub>
            </m:sSub>
            <m:r>
              <w:rPr>
                <w:rFonts w:ascii="Cambria Math"/>
              </w:rPr>
              <m:t>+</m:t>
            </m:r>
            <m:sSub>
              <m:sSubPr>
                <m:ctrlPr>
                  <w:rPr>
                    <w:rFonts w:ascii="Cambria Math" w:hAnsi="Cambria Math"/>
                    <w:i/>
                  </w:rPr>
                </m:ctrlPr>
              </m:sSubPr>
              <m:e>
                <m:r>
                  <w:rPr>
                    <w:rFonts w:ascii="Cambria Math"/>
                  </w:rPr>
                  <m:t>2</m:t>
                </m:r>
                <m:r>
                  <w:rPr>
                    <w:rFonts w:ascii="Cambria Math" w:hAnsi="Cambria Math"/>
                  </w:rPr>
                  <m:t>p</m:t>
                </m:r>
              </m:e>
              <m:sub>
                <m:r>
                  <w:rPr>
                    <w:rFonts w:ascii="Cambria Math"/>
                  </w:rPr>
                  <m:t>2</m:t>
                </m:r>
              </m:sub>
            </m:sSub>
          </m:e>
        </m:d>
      </m:oMath>
      <w:r w:rsidRPr="003112F3">
        <w:t xml:space="preserve"> must be greater than 1 where </w:t>
      </w:r>
      <m:oMath>
        <m:sSub>
          <m:sSubPr>
            <m:ctrlPr>
              <w:rPr>
                <w:rFonts w:ascii="Cambria Math" w:hAnsi="Cambria Math"/>
              </w:rPr>
            </m:ctrlPr>
          </m:sSubPr>
          <m:e>
            <m:r>
              <w:rPr>
                <w:rFonts w:ascii="Cambria Math" w:hAnsi="Cambria Math"/>
              </w:rPr>
              <m:t>p</m:t>
            </m:r>
          </m:e>
          <m:sub>
            <m:r>
              <w:rPr>
                <w:rFonts w:ascii="Cambria Math" w:hAnsi="Cambria Math"/>
              </w:rPr>
              <m:t>i</m:t>
            </m:r>
          </m:sub>
        </m:sSub>
      </m:oMath>
      <w:r w:rsidRPr="003112F3">
        <w:t xml:space="preserve"> is the probability of an infected parent transmitting the infection to offspring, and </w:t>
      </w:r>
      <m:oMath>
        <m:sSub>
          <m:sSubPr>
            <m:ctrlPr>
              <w:rPr>
                <w:rFonts w:ascii="Cambria Math" w:hAnsi="Cambria Math"/>
              </w:rPr>
            </m:ctrlPr>
          </m:sSubPr>
          <m:e>
            <m:r>
              <w:rPr>
                <w:rFonts w:ascii="Cambria Math" w:hAnsi="Cambria Math"/>
              </w:rPr>
              <m:t>p</m:t>
            </m:r>
          </m:e>
          <m:sub>
            <m:r>
              <w:rPr>
                <w:rFonts w:ascii="Cambria Math"/>
              </w:rPr>
              <m:t>0</m:t>
            </m:r>
          </m:sub>
        </m:sSub>
      </m:oMath>
      <w:r w:rsidRPr="003112F3">
        <w:t xml:space="preserve">, </w:t>
      </w:r>
      <m:oMath>
        <m:sSub>
          <m:sSubPr>
            <m:ctrlPr>
              <w:rPr>
                <w:rFonts w:ascii="Cambria Math" w:hAnsi="Cambria Math"/>
              </w:rPr>
            </m:ctrlPr>
          </m:sSubPr>
          <m:e>
            <m:r>
              <w:rPr>
                <w:rFonts w:ascii="Cambria Math" w:hAnsi="Cambria Math"/>
              </w:rPr>
              <m:t>p</m:t>
            </m:r>
          </m:e>
          <m:sub>
            <m:r>
              <w:rPr>
                <w:rFonts w:ascii="Cambria Math"/>
              </w:rPr>
              <m:t>1</m:t>
            </m:r>
          </m:sub>
        </m:sSub>
      </m:oMath>
      <w:r w:rsidRPr="003112F3">
        <w:t xml:space="preserve">, and </w:t>
      </w:r>
      <m:oMath>
        <m:sSub>
          <m:sSubPr>
            <m:ctrlPr>
              <w:rPr>
                <w:rFonts w:ascii="Cambria Math" w:hAnsi="Cambria Math"/>
              </w:rPr>
            </m:ctrlPr>
          </m:sSubPr>
          <m:e>
            <m:r>
              <w:rPr>
                <w:rFonts w:ascii="Cambria Math" w:hAnsi="Cambria Math"/>
              </w:rPr>
              <m:t>p</m:t>
            </m:r>
          </m:e>
          <m:sub>
            <m:r>
              <w:rPr>
                <w:rFonts w:ascii="Cambria Math"/>
              </w:rPr>
              <m:t>2</m:t>
            </m:r>
          </m:sub>
        </m:sSub>
        <m:r>
          <w:rPr>
            <w:rFonts w:ascii="Cambria Math"/>
          </w:rPr>
          <m:t>=1</m:t>
        </m:r>
        <m:r>
          <w:rPr>
            <w:rFonts w:ascii="Cambria Math"/>
          </w:rPr>
          <m:t>-</m:t>
        </m:r>
        <m:sSub>
          <m:sSubPr>
            <m:ctrlPr>
              <w:rPr>
                <w:rFonts w:ascii="Cambria Math" w:hAnsi="Cambria Math"/>
              </w:rPr>
            </m:ctrlPr>
          </m:sSubPr>
          <m:e>
            <m:r>
              <w:rPr>
                <w:rFonts w:ascii="Cambria Math" w:hAnsi="Cambria Math"/>
              </w:rPr>
              <m:t>p</m:t>
            </m:r>
          </m:e>
          <m:sub>
            <m:r>
              <w:rPr>
                <w:rFonts w:ascii="Cambria Math"/>
              </w:rPr>
              <m:t>0</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rPr>
              <m:t>1</m:t>
            </m:r>
          </m:sub>
        </m:sSub>
      </m:oMath>
      <w:r w:rsidRPr="003112F3">
        <w:t xml:space="preserve"> is the offspring distribution. </w:t>
      </w:r>
    </w:p>
    <w:p w:rsidR="003E337C" w:rsidRPr="003112F3" w:rsidRDefault="003E337C" w:rsidP="002A24F3">
      <w:pPr>
        <w:autoSpaceDE w:val="0"/>
        <w:autoSpaceDN w:val="0"/>
        <w:adjustRightInd w:val="0"/>
        <w:spacing w:after="0" w:line="240" w:lineRule="auto"/>
      </w:pPr>
    </w:p>
    <w:sectPr w:rsidR="003E337C" w:rsidRPr="003112F3" w:rsidSect="008C43B3">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3D0"/>
    <w:multiLevelType w:val="multilevel"/>
    <w:tmpl w:val="BB3ED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BF"/>
    <w:rsid w:val="00002E9D"/>
    <w:rsid w:val="000111DE"/>
    <w:rsid w:val="0003312E"/>
    <w:rsid w:val="00036868"/>
    <w:rsid w:val="00061A90"/>
    <w:rsid w:val="00063499"/>
    <w:rsid w:val="000640E4"/>
    <w:rsid w:val="000730D1"/>
    <w:rsid w:val="000A3395"/>
    <w:rsid w:val="000F624E"/>
    <w:rsid w:val="00112D2D"/>
    <w:rsid w:val="00150911"/>
    <w:rsid w:val="00162FBF"/>
    <w:rsid w:val="001640E2"/>
    <w:rsid w:val="001820D1"/>
    <w:rsid w:val="001E3A74"/>
    <w:rsid w:val="00205131"/>
    <w:rsid w:val="00225077"/>
    <w:rsid w:val="00226E2A"/>
    <w:rsid w:val="002358E5"/>
    <w:rsid w:val="00260AC0"/>
    <w:rsid w:val="00297964"/>
    <w:rsid w:val="002A188E"/>
    <w:rsid w:val="002A24F3"/>
    <w:rsid w:val="002A392F"/>
    <w:rsid w:val="002C3A03"/>
    <w:rsid w:val="002C6DC1"/>
    <w:rsid w:val="002D2846"/>
    <w:rsid w:val="003112F3"/>
    <w:rsid w:val="00322BA5"/>
    <w:rsid w:val="00362D34"/>
    <w:rsid w:val="00376B54"/>
    <w:rsid w:val="00377B4F"/>
    <w:rsid w:val="003D7FF5"/>
    <w:rsid w:val="003E337C"/>
    <w:rsid w:val="003E7D01"/>
    <w:rsid w:val="003F612E"/>
    <w:rsid w:val="004014C7"/>
    <w:rsid w:val="00403834"/>
    <w:rsid w:val="00407360"/>
    <w:rsid w:val="004216E7"/>
    <w:rsid w:val="0044011D"/>
    <w:rsid w:val="004405A9"/>
    <w:rsid w:val="00473463"/>
    <w:rsid w:val="004B0AF2"/>
    <w:rsid w:val="004B1BAA"/>
    <w:rsid w:val="004C7B04"/>
    <w:rsid w:val="004E0CC1"/>
    <w:rsid w:val="004E34CA"/>
    <w:rsid w:val="00540E2A"/>
    <w:rsid w:val="00584D85"/>
    <w:rsid w:val="005C553B"/>
    <w:rsid w:val="005E73D3"/>
    <w:rsid w:val="00603821"/>
    <w:rsid w:val="00632859"/>
    <w:rsid w:val="00663243"/>
    <w:rsid w:val="00684D70"/>
    <w:rsid w:val="00686D03"/>
    <w:rsid w:val="006A6627"/>
    <w:rsid w:val="006B3185"/>
    <w:rsid w:val="007332F1"/>
    <w:rsid w:val="00740606"/>
    <w:rsid w:val="007674D6"/>
    <w:rsid w:val="007A4913"/>
    <w:rsid w:val="007B5F84"/>
    <w:rsid w:val="007C4E0F"/>
    <w:rsid w:val="007F2B3D"/>
    <w:rsid w:val="007F5DA0"/>
    <w:rsid w:val="008056E2"/>
    <w:rsid w:val="00855997"/>
    <w:rsid w:val="00856DAB"/>
    <w:rsid w:val="008720A6"/>
    <w:rsid w:val="0088467B"/>
    <w:rsid w:val="00885FBE"/>
    <w:rsid w:val="008C43B3"/>
    <w:rsid w:val="008C7B76"/>
    <w:rsid w:val="008E3DEB"/>
    <w:rsid w:val="009038FF"/>
    <w:rsid w:val="00921BF0"/>
    <w:rsid w:val="00927E2C"/>
    <w:rsid w:val="009760CF"/>
    <w:rsid w:val="00976165"/>
    <w:rsid w:val="00996685"/>
    <w:rsid w:val="009A2A87"/>
    <w:rsid w:val="009A7EE6"/>
    <w:rsid w:val="009D490F"/>
    <w:rsid w:val="009E3673"/>
    <w:rsid w:val="009F782F"/>
    <w:rsid w:val="00A24183"/>
    <w:rsid w:val="00A32E21"/>
    <w:rsid w:val="00A43ABF"/>
    <w:rsid w:val="00A67629"/>
    <w:rsid w:val="00A746D2"/>
    <w:rsid w:val="00A77C19"/>
    <w:rsid w:val="00AB5097"/>
    <w:rsid w:val="00AF49CA"/>
    <w:rsid w:val="00B1199B"/>
    <w:rsid w:val="00B3229A"/>
    <w:rsid w:val="00B428DF"/>
    <w:rsid w:val="00B611F1"/>
    <w:rsid w:val="00BE2CBF"/>
    <w:rsid w:val="00BF0DBF"/>
    <w:rsid w:val="00BF1A04"/>
    <w:rsid w:val="00BF1BE9"/>
    <w:rsid w:val="00BF6E5C"/>
    <w:rsid w:val="00C2683E"/>
    <w:rsid w:val="00C66ACD"/>
    <w:rsid w:val="00C9549F"/>
    <w:rsid w:val="00CB4149"/>
    <w:rsid w:val="00CD0CA0"/>
    <w:rsid w:val="00CD7C8B"/>
    <w:rsid w:val="00CE63D0"/>
    <w:rsid w:val="00CE7749"/>
    <w:rsid w:val="00CF6060"/>
    <w:rsid w:val="00D4073F"/>
    <w:rsid w:val="00D618F5"/>
    <w:rsid w:val="00D6237E"/>
    <w:rsid w:val="00DC7646"/>
    <w:rsid w:val="00E64D85"/>
    <w:rsid w:val="00E84D47"/>
    <w:rsid w:val="00EA6E3F"/>
    <w:rsid w:val="00ED1163"/>
    <w:rsid w:val="00ED433D"/>
    <w:rsid w:val="00EF282E"/>
    <w:rsid w:val="00F246D9"/>
    <w:rsid w:val="00F6197E"/>
    <w:rsid w:val="00F819DB"/>
    <w:rsid w:val="00FC45BA"/>
    <w:rsid w:val="00FC6508"/>
    <w:rsid w:val="00FE2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F"/>
  </w:style>
  <w:style w:type="paragraph" w:styleId="Heading3">
    <w:name w:val="heading 3"/>
    <w:basedOn w:val="Normal"/>
    <w:link w:val="Heading3Char"/>
    <w:uiPriority w:val="9"/>
    <w:qFormat/>
    <w:rsid w:val="00D4073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FBF"/>
    <w:pPr>
      <w:spacing w:after="0" w:line="240" w:lineRule="auto"/>
    </w:pPr>
  </w:style>
  <w:style w:type="paragraph" w:styleId="PlainText">
    <w:name w:val="Plain Text"/>
    <w:basedOn w:val="Normal"/>
    <w:link w:val="PlainTextChar"/>
    <w:uiPriority w:val="99"/>
    <w:unhideWhenUsed/>
    <w:rsid w:val="00376B54"/>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376B54"/>
    <w:rPr>
      <w:rFonts w:ascii="Consolas" w:hAnsi="Consolas" w:cstheme="minorBidi"/>
      <w:sz w:val="21"/>
      <w:szCs w:val="21"/>
    </w:rPr>
  </w:style>
  <w:style w:type="paragraph" w:customStyle="1" w:styleId="MTDisplayEquation">
    <w:name w:val="MTDisplayEquation"/>
    <w:basedOn w:val="Normal"/>
    <w:next w:val="Normal"/>
    <w:link w:val="MTDisplayEquationChar"/>
    <w:rsid w:val="00996685"/>
    <w:pPr>
      <w:tabs>
        <w:tab w:val="center" w:pos="4680"/>
        <w:tab w:val="right" w:pos="9360"/>
      </w:tabs>
      <w:autoSpaceDE w:val="0"/>
      <w:autoSpaceDN w:val="0"/>
      <w:adjustRightInd w:val="0"/>
      <w:spacing w:after="0" w:line="240" w:lineRule="auto"/>
    </w:pPr>
  </w:style>
  <w:style w:type="character" w:customStyle="1" w:styleId="MTDisplayEquationChar">
    <w:name w:val="MTDisplayEquation Char"/>
    <w:basedOn w:val="DefaultParagraphFont"/>
    <w:link w:val="MTDisplayEquation"/>
    <w:rsid w:val="00996685"/>
  </w:style>
  <w:style w:type="character" w:styleId="HTMLCode">
    <w:name w:val="HTML Code"/>
    <w:basedOn w:val="DefaultParagraphFont"/>
    <w:uiPriority w:val="99"/>
    <w:semiHidden/>
    <w:unhideWhenUsed/>
    <w:rsid w:val="00B3229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D4073F"/>
    <w:rPr>
      <w:rFonts w:eastAsia="Times New Roman"/>
      <w:b/>
      <w:bCs/>
      <w:sz w:val="27"/>
      <w:szCs w:val="27"/>
    </w:rPr>
  </w:style>
  <w:style w:type="character" w:styleId="Hyperlink">
    <w:name w:val="Hyperlink"/>
    <w:basedOn w:val="DefaultParagraphFont"/>
    <w:uiPriority w:val="99"/>
    <w:semiHidden/>
    <w:unhideWhenUsed/>
    <w:rsid w:val="00D4073F"/>
    <w:rPr>
      <w:color w:val="0000FF"/>
      <w:u w:val="single"/>
    </w:rPr>
  </w:style>
  <w:style w:type="paragraph" w:styleId="BalloonText">
    <w:name w:val="Balloon Text"/>
    <w:basedOn w:val="Normal"/>
    <w:link w:val="BalloonTextChar"/>
    <w:uiPriority w:val="99"/>
    <w:semiHidden/>
    <w:unhideWhenUsed/>
    <w:rsid w:val="00CE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49"/>
    <w:rPr>
      <w:rFonts w:ascii="Tahoma" w:hAnsi="Tahoma" w:cs="Tahoma"/>
      <w:sz w:val="16"/>
      <w:szCs w:val="16"/>
    </w:rPr>
  </w:style>
  <w:style w:type="paragraph" w:styleId="NormalWeb">
    <w:name w:val="Normal (Web)"/>
    <w:basedOn w:val="Normal"/>
    <w:uiPriority w:val="99"/>
    <w:semiHidden/>
    <w:unhideWhenUsed/>
    <w:rsid w:val="0022507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225077"/>
    <w:rPr>
      <w:i/>
      <w:iCs/>
    </w:rPr>
  </w:style>
  <w:style w:type="character" w:styleId="PlaceholderText">
    <w:name w:val="Placeholder Text"/>
    <w:basedOn w:val="DefaultParagraphFont"/>
    <w:uiPriority w:val="99"/>
    <w:semiHidden/>
    <w:rsid w:val="004B1BAA"/>
    <w:rPr>
      <w:color w:val="808080"/>
    </w:rPr>
  </w:style>
  <w:style w:type="paragraph" w:customStyle="1" w:styleId="Normal1">
    <w:name w:val="Normal1"/>
    <w:rsid w:val="00297964"/>
    <w:pPr>
      <w:spacing w:after="0"/>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F"/>
  </w:style>
  <w:style w:type="paragraph" w:styleId="Heading3">
    <w:name w:val="heading 3"/>
    <w:basedOn w:val="Normal"/>
    <w:link w:val="Heading3Char"/>
    <w:uiPriority w:val="9"/>
    <w:qFormat/>
    <w:rsid w:val="00D4073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FBF"/>
    <w:pPr>
      <w:spacing w:after="0" w:line="240" w:lineRule="auto"/>
    </w:pPr>
  </w:style>
  <w:style w:type="paragraph" w:styleId="PlainText">
    <w:name w:val="Plain Text"/>
    <w:basedOn w:val="Normal"/>
    <w:link w:val="PlainTextChar"/>
    <w:uiPriority w:val="99"/>
    <w:unhideWhenUsed/>
    <w:rsid w:val="00376B54"/>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376B54"/>
    <w:rPr>
      <w:rFonts w:ascii="Consolas" w:hAnsi="Consolas" w:cstheme="minorBidi"/>
      <w:sz w:val="21"/>
      <w:szCs w:val="21"/>
    </w:rPr>
  </w:style>
  <w:style w:type="paragraph" w:customStyle="1" w:styleId="MTDisplayEquation">
    <w:name w:val="MTDisplayEquation"/>
    <w:basedOn w:val="Normal"/>
    <w:next w:val="Normal"/>
    <w:link w:val="MTDisplayEquationChar"/>
    <w:rsid w:val="00996685"/>
    <w:pPr>
      <w:tabs>
        <w:tab w:val="center" w:pos="4680"/>
        <w:tab w:val="right" w:pos="9360"/>
      </w:tabs>
      <w:autoSpaceDE w:val="0"/>
      <w:autoSpaceDN w:val="0"/>
      <w:adjustRightInd w:val="0"/>
      <w:spacing w:after="0" w:line="240" w:lineRule="auto"/>
    </w:pPr>
  </w:style>
  <w:style w:type="character" w:customStyle="1" w:styleId="MTDisplayEquationChar">
    <w:name w:val="MTDisplayEquation Char"/>
    <w:basedOn w:val="DefaultParagraphFont"/>
    <w:link w:val="MTDisplayEquation"/>
    <w:rsid w:val="00996685"/>
  </w:style>
  <w:style w:type="character" w:styleId="HTMLCode">
    <w:name w:val="HTML Code"/>
    <w:basedOn w:val="DefaultParagraphFont"/>
    <w:uiPriority w:val="99"/>
    <w:semiHidden/>
    <w:unhideWhenUsed/>
    <w:rsid w:val="00B3229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D4073F"/>
    <w:rPr>
      <w:rFonts w:eastAsia="Times New Roman"/>
      <w:b/>
      <w:bCs/>
      <w:sz w:val="27"/>
      <w:szCs w:val="27"/>
    </w:rPr>
  </w:style>
  <w:style w:type="character" w:styleId="Hyperlink">
    <w:name w:val="Hyperlink"/>
    <w:basedOn w:val="DefaultParagraphFont"/>
    <w:uiPriority w:val="99"/>
    <w:semiHidden/>
    <w:unhideWhenUsed/>
    <w:rsid w:val="00D4073F"/>
    <w:rPr>
      <w:color w:val="0000FF"/>
      <w:u w:val="single"/>
    </w:rPr>
  </w:style>
  <w:style w:type="paragraph" w:styleId="BalloonText">
    <w:name w:val="Balloon Text"/>
    <w:basedOn w:val="Normal"/>
    <w:link w:val="BalloonTextChar"/>
    <w:uiPriority w:val="99"/>
    <w:semiHidden/>
    <w:unhideWhenUsed/>
    <w:rsid w:val="00CE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49"/>
    <w:rPr>
      <w:rFonts w:ascii="Tahoma" w:hAnsi="Tahoma" w:cs="Tahoma"/>
      <w:sz w:val="16"/>
      <w:szCs w:val="16"/>
    </w:rPr>
  </w:style>
  <w:style w:type="paragraph" w:styleId="NormalWeb">
    <w:name w:val="Normal (Web)"/>
    <w:basedOn w:val="Normal"/>
    <w:uiPriority w:val="99"/>
    <w:semiHidden/>
    <w:unhideWhenUsed/>
    <w:rsid w:val="0022507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225077"/>
    <w:rPr>
      <w:i/>
      <w:iCs/>
    </w:rPr>
  </w:style>
  <w:style w:type="character" w:styleId="PlaceholderText">
    <w:name w:val="Placeholder Text"/>
    <w:basedOn w:val="DefaultParagraphFont"/>
    <w:uiPriority w:val="99"/>
    <w:semiHidden/>
    <w:rsid w:val="004B1BAA"/>
    <w:rPr>
      <w:color w:val="808080"/>
    </w:rPr>
  </w:style>
  <w:style w:type="paragraph" w:customStyle="1" w:styleId="Normal1">
    <w:name w:val="Normal1"/>
    <w:rsid w:val="00297964"/>
    <w:pPr>
      <w:spacing w:after="0"/>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333">
      <w:bodyDiv w:val="1"/>
      <w:marLeft w:val="0"/>
      <w:marRight w:val="0"/>
      <w:marTop w:val="0"/>
      <w:marBottom w:val="0"/>
      <w:divBdr>
        <w:top w:val="none" w:sz="0" w:space="0" w:color="auto"/>
        <w:left w:val="none" w:sz="0" w:space="0" w:color="auto"/>
        <w:bottom w:val="none" w:sz="0" w:space="0" w:color="auto"/>
        <w:right w:val="none" w:sz="0" w:space="0" w:color="auto"/>
      </w:divBdr>
    </w:div>
    <w:div w:id="179197077">
      <w:bodyDiv w:val="1"/>
      <w:marLeft w:val="0"/>
      <w:marRight w:val="0"/>
      <w:marTop w:val="0"/>
      <w:marBottom w:val="0"/>
      <w:divBdr>
        <w:top w:val="none" w:sz="0" w:space="0" w:color="auto"/>
        <w:left w:val="none" w:sz="0" w:space="0" w:color="auto"/>
        <w:bottom w:val="none" w:sz="0" w:space="0" w:color="auto"/>
        <w:right w:val="none" w:sz="0" w:space="0" w:color="auto"/>
      </w:divBdr>
    </w:div>
    <w:div w:id="440993944">
      <w:bodyDiv w:val="1"/>
      <w:marLeft w:val="0"/>
      <w:marRight w:val="0"/>
      <w:marTop w:val="0"/>
      <w:marBottom w:val="0"/>
      <w:divBdr>
        <w:top w:val="none" w:sz="0" w:space="0" w:color="auto"/>
        <w:left w:val="none" w:sz="0" w:space="0" w:color="auto"/>
        <w:bottom w:val="none" w:sz="0" w:space="0" w:color="auto"/>
        <w:right w:val="none" w:sz="0" w:space="0" w:color="auto"/>
      </w:divBdr>
    </w:div>
    <w:div w:id="580258630">
      <w:bodyDiv w:val="1"/>
      <w:marLeft w:val="0"/>
      <w:marRight w:val="0"/>
      <w:marTop w:val="0"/>
      <w:marBottom w:val="0"/>
      <w:divBdr>
        <w:top w:val="none" w:sz="0" w:space="0" w:color="auto"/>
        <w:left w:val="none" w:sz="0" w:space="0" w:color="auto"/>
        <w:bottom w:val="none" w:sz="0" w:space="0" w:color="auto"/>
        <w:right w:val="none" w:sz="0" w:space="0" w:color="auto"/>
      </w:divBdr>
      <w:divsChild>
        <w:div w:id="1349284666">
          <w:marLeft w:val="0"/>
          <w:marRight w:val="0"/>
          <w:marTop w:val="0"/>
          <w:marBottom w:val="0"/>
          <w:divBdr>
            <w:top w:val="none" w:sz="0" w:space="0" w:color="auto"/>
            <w:left w:val="none" w:sz="0" w:space="0" w:color="auto"/>
            <w:bottom w:val="none" w:sz="0" w:space="0" w:color="auto"/>
            <w:right w:val="none" w:sz="0" w:space="0" w:color="auto"/>
          </w:divBdr>
        </w:div>
        <w:div w:id="639002143">
          <w:marLeft w:val="0"/>
          <w:marRight w:val="0"/>
          <w:marTop w:val="0"/>
          <w:marBottom w:val="0"/>
          <w:divBdr>
            <w:top w:val="none" w:sz="0" w:space="0" w:color="auto"/>
            <w:left w:val="none" w:sz="0" w:space="0" w:color="auto"/>
            <w:bottom w:val="none" w:sz="0" w:space="0" w:color="auto"/>
            <w:right w:val="none" w:sz="0" w:space="0" w:color="auto"/>
          </w:divBdr>
        </w:div>
        <w:div w:id="1521775248">
          <w:marLeft w:val="0"/>
          <w:marRight w:val="0"/>
          <w:marTop w:val="0"/>
          <w:marBottom w:val="0"/>
          <w:divBdr>
            <w:top w:val="none" w:sz="0" w:space="0" w:color="auto"/>
            <w:left w:val="none" w:sz="0" w:space="0" w:color="auto"/>
            <w:bottom w:val="none" w:sz="0" w:space="0" w:color="auto"/>
            <w:right w:val="none" w:sz="0" w:space="0" w:color="auto"/>
          </w:divBdr>
        </w:div>
        <w:div w:id="358361341">
          <w:marLeft w:val="0"/>
          <w:marRight w:val="0"/>
          <w:marTop w:val="0"/>
          <w:marBottom w:val="0"/>
          <w:divBdr>
            <w:top w:val="none" w:sz="0" w:space="0" w:color="auto"/>
            <w:left w:val="none" w:sz="0" w:space="0" w:color="auto"/>
            <w:bottom w:val="none" w:sz="0" w:space="0" w:color="auto"/>
            <w:right w:val="none" w:sz="0" w:space="0" w:color="auto"/>
          </w:divBdr>
        </w:div>
        <w:div w:id="240068236">
          <w:marLeft w:val="0"/>
          <w:marRight w:val="0"/>
          <w:marTop w:val="0"/>
          <w:marBottom w:val="0"/>
          <w:divBdr>
            <w:top w:val="none" w:sz="0" w:space="0" w:color="auto"/>
            <w:left w:val="none" w:sz="0" w:space="0" w:color="auto"/>
            <w:bottom w:val="none" w:sz="0" w:space="0" w:color="auto"/>
            <w:right w:val="none" w:sz="0" w:space="0" w:color="auto"/>
          </w:divBdr>
        </w:div>
        <w:div w:id="1279751396">
          <w:marLeft w:val="0"/>
          <w:marRight w:val="0"/>
          <w:marTop w:val="0"/>
          <w:marBottom w:val="0"/>
          <w:divBdr>
            <w:top w:val="none" w:sz="0" w:space="0" w:color="auto"/>
            <w:left w:val="none" w:sz="0" w:space="0" w:color="auto"/>
            <w:bottom w:val="none" w:sz="0" w:space="0" w:color="auto"/>
            <w:right w:val="none" w:sz="0" w:space="0" w:color="auto"/>
          </w:divBdr>
        </w:div>
        <w:div w:id="1832746886">
          <w:marLeft w:val="0"/>
          <w:marRight w:val="0"/>
          <w:marTop w:val="0"/>
          <w:marBottom w:val="0"/>
          <w:divBdr>
            <w:top w:val="none" w:sz="0" w:space="0" w:color="auto"/>
            <w:left w:val="none" w:sz="0" w:space="0" w:color="auto"/>
            <w:bottom w:val="none" w:sz="0" w:space="0" w:color="auto"/>
            <w:right w:val="none" w:sz="0" w:space="0" w:color="auto"/>
          </w:divBdr>
        </w:div>
        <w:div w:id="1782915006">
          <w:marLeft w:val="0"/>
          <w:marRight w:val="0"/>
          <w:marTop w:val="0"/>
          <w:marBottom w:val="0"/>
          <w:divBdr>
            <w:top w:val="none" w:sz="0" w:space="0" w:color="auto"/>
            <w:left w:val="none" w:sz="0" w:space="0" w:color="auto"/>
            <w:bottom w:val="none" w:sz="0" w:space="0" w:color="auto"/>
            <w:right w:val="none" w:sz="0" w:space="0" w:color="auto"/>
          </w:divBdr>
        </w:div>
        <w:div w:id="2055956073">
          <w:marLeft w:val="0"/>
          <w:marRight w:val="0"/>
          <w:marTop w:val="0"/>
          <w:marBottom w:val="0"/>
          <w:divBdr>
            <w:top w:val="none" w:sz="0" w:space="0" w:color="auto"/>
            <w:left w:val="none" w:sz="0" w:space="0" w:color="auto"/>
            <w:bottom w:val="none" w:sz="0" w:space="0" w:color="auto"/>
            <w:right w:val="none" w:sz="0" w:space="0" w:color="auto"/>
          </w:divBdr>
          <w:divsChild>
            <w:div w:id="1012103616">
              <w:marLeft w:val="0"/>
              <w:marRight w:val="0"/>
              <w:marTop w:val="0"/>
              <w:marBottom w:val="0"/>
              <w:divBdr>
                <w:top w:val="none" w:sz="0" w:space="0" w:color="auto"/>
                <w:left w:val="none" w:sz="0" w:space="0" w:color="auto"/>
                <w:bottom w:val="none" w:sz="0" w:space="0" w:color="auto"/>
                <w:right w:val="none" w:sz="0" w:space="0" w:color="auto"/>
              </w:divBdr>
            </w:div>
            <w:div w:id="1632203887">
              <w:marLeft w:val="0"/>
              <w:marRight w:val="0"/>
              <w:marTop w:val="0"/>
              <w:marBottom w:val="0"/>
              <w:divBdr>
                <w:top w:val="none" w:sz="0" w:space="0" w:color="auto"/>
                <w:left w:val="none" w:sz="0" w:space="0" w:color="auto"/>
                <w:bottom w:val="none" w:sz="0" w:space="0" w:color="auto"/>
                <w:right w:val="none" w:sz="0" w:space="0" w:color="auto"/>
              </w:divBdr>
            </w:div>
            <w:div w:id="2012105027">
              <w:marLeft w:val="0"/>
              <w:marRight w:val="0"/>
              <w:marTop w:val="0"/>
              <w:marBottom w:val="0"/>
              <w:divBdr>
                <w:top w:val="none" w:sz="0" w:space="0" w:color="auto"/>
                <w:left w:val="none" w:sz="0" w:space="0" w:color="auto"/>
                <w:bottom w:val="none" w:sz="0" w:space="0" w:color="auto"/>
                <w:right w:val="none" w:sz="0" w:space="0" w:color="auto"/>
              </w:divBdr>
            </w:div>
            <w:div w:id="1076972936">
              <w:marLeft w:val="0"/>
              <w:marRight w:val="0"/>
              <w:marTop w:val="0"/>
              <w:marBottom w:val="0"/>
              <w:divBdr>
                <w:top w:val="none" w:sz="0" w:space="0" w:color="auto"/>
                <w:left w:val="none" w:sz="0" w:space="0" w:color="auto"/>
                <w:bottom w:val="none" w:sz="0" w:space="0" w:color="auto"/>
                <w:right w:val="none" w:sz="0" w:space="0" w:color="auto"/>
              </w:divBdr>
            </w:div>
          </w:divsChild>
        </w:div>
        <w:div w:id="1670984475">
          <w:marLeft w:val="0"/>
          <w:marRight w:val="0"/>
          <w:marTop w:val="0"/>
          <w:marBottom w:val="0"/>
          <w:divBdr>
            <w:top w:val="none" w:sz="0" w:space="0" w:color="auto"/>
            <w:left w:val="none" w:sz="0" w:space="0" w:color="auto"/>
            <w:bottom w:val="none" w:sz="0" w:space="0" w:color="auto"/>
            <w:right w:val="none" w:sz="0" w:space="0" w:color="auto"/>
          </w:divBdr>
        </w:div>
        <w:div w:id="916793544">
          <w:marLeft w:val="0"/>
          <w:marRight w:val="0"/>
          <w:marTop w:val="0"/>
          <w:marBottom w:val="0"/>
          <w:divBdr>
            <w:top w:val="none" w:sz="0" w:space="0" w:color="auto"/>
            <w:left w:val="none" w:sz="0" w:space="0" w:color="auto"/>
            <w:bottom w:val="none" w:sz="0" w:space="0" w:color="auto"/>
            <w:right w:val="none" w:sz="0" w:space="0" w:color="auto"/>
          </w:divBdr>
        </w:div>
      </w:divsChild>
    </w:div>
    <w:div w:id="583686903">
      <w:bodyDiv w:val="1"/>
      <w:marLeft w:val="0"/>
      <w:marRight w:val="0"/>
      <w:marTop w:val="0"/>
      <w:marBottom w:val="0"/>
      <w:divBdr>
        <w:top w:val="none" w:sz="0" w:space="0" w:color="auto"/>
        <w:left w:val="none" w:sz="0" w:space="0" w:color="auto"/>
        <w:bottom w:val="none" w:sz="0" w:space="0" w:color="auto"/>
        <w:right w:val="none" w:sz="0" w:space="0" w:color="auto"/>
      </w:divBdr>
    </w:div>
    <w:div w:id="598946387">
      <w:bodyDiv w:val="1"/>
      <w:marLeft w:val="0"/>
      <w:marRight w:val="0"/>
      <w:marTop w:val="0"/>
      <w:marBottom w:val="0"/>
      <w:divBdr>
        <w:top w:val="none" w:sz="0" w:space="0" w:color="auto"/>
        <w:left w:val="none" w:sz="0" w:space="0" w:color="auto"/>
        <w:bottom w:val="none" w:sz="0" w:space="0" w:color="auto"/>
        <w:right w:val="none" w:sz="0" w:space="0" w:color="auto"/>
      </w:divBdr>
    </w:div>
    <w:div w:id="608775505">
      <w:bodyDiv w:val="1"/>
      <w:marLeft w:val="0"/>
      <w:marRight w:val="0"/>
      <w:marTop w:val="0"/>
      <w:marBottom w:val="0"/>
      <w:divBdr>
        <w:top w:val="none" w:sz="0" w:space="0" w:color="auto"/>
        <w:left w:val="none" w:sz="0" w:space="0" w:color="auto"/>
        <w:bottom w:val="none" w:sz="0" w:space="0" w:color="auto"/>
        <w:right w:val="none" w:sz="0" w:space="0" w:color="auto"/>
      </w:divBdr>
    </w:div>
    <w:div w:id="681250600">
      <w:bodyDiv w:val="1"/>
      <w:marLeft w:val="0"/>
      <w:marRight w:val="0"/>
      <w:marTop w:val="0"/>
      <w:marBottom w:val="0"/>
      <w:divBdr>
        <w:top w:val="none" w:sz="0" w:space="0" w:color="auto"/>
        <w:left w:val="none" w:sz="0" w:space="0" w:color="auto"/>
        <w:bottom w:val="none" w:sz="0" w:space="0" w:color="auto"/>
        <w:right w:val="none" w:sz="0" w:space="0" w:color="auto"/>
      </w:divBdr>
    </w:div>
    <w:div w:id="694576635">
      <w:bodyDiv w:val="1"/>
      <w:marLeft w:val="0"/>
      <w:marRight w:val="0"/>
      <w:marTop w:val="0"/>
      <w:marBottom w:val="0"/>
      <w:divBdr>
        <w:top w:val="none" w:sz="0" w:space="0" w:color="auto"/>
        <w:left w:val="none" w:sz="0" w:space="0" w:color="auto"/>
        <w:bottom w:val="none" w:sz="0" w:space="0" w:color="auto"/>
        <w:right w:val="none" w:sz="0" w:space="0" w:color="auto"/>
      </w:divBdr>
    </w:div>
    <w:div w:id="755328137">
      <w:bodyDiv w:val="1"/>
      <w:marLeft w:val="0"/>
      <w:marRight w:val="0"/>
      <w:marTop w:val="0"/>
      <w:marBottom w:val="0"/>
      <w:divBdr>
        <w:top w:val="none" w:sz="0" w:space="0" w:color="auto"/>
        <w:left w:val="none" w:sz="0" w:space="0" w:color="auto"/>
        <w:bottom w:val="none" w:sz="0" w:space="0" w:color="auto"/>
        <w:right w:val="none" w:sz="0" w:space="0" w:color="auto"/>
      </w:divBdr>
    </w:div>
    <w:div w:id="1079252302">
      <w:bodyDiv w:val="1"/>
      <w:marLeft w:val="0"/>
      <w:marRight w:val="0"/>
      <w:marTop w:val="0"/>
      <w:marBottom w:val="0"/>
      <w:divBdr>
        <w:top w:val="none" w:sz="0" w:space="0" w:color="auto"/>
        <w:left w:val="none" w:sz="0" w:space="0" w:color="auto"/>
        <w:bottom w:val="none" w:sz="0" w:space="0" w:color="auto"/>
        <w:right w:val="none" w:sz="0" w:space="0" w:color="auto"/>
      </w:divBdr>
    </w:div>
    <w:div w:id="1387341043">
      <w:bodyDiv w:val="1"/>
      <w:marLeft w:val="0"/>
      <w:marRight w:val="0"/>
      <w:marTop w:val="0"/>
      <w:marBottom w:val="0"/>
      <w:divBdr>
        <w:top w:val="none" w:sz="0" w:space="0" w:color="auto"/>
        <w:left w:val="none" w:sz="0" w:space="0" w:color="auto"/>
        <w:bottom w:val="none" w:sz="0" w:space="0" w:color="auto"/>
        <w:right w:val="none" w:sz="0" w:space="0" w:color="auto"/>
      </w:divBdr>
    </w:div>
    <w:div w:id="1458571948">
      <w:bodyDiv w:val="1"/>
      <w:marLeft w:val="0"/>
      <w:marRight w:val="0"/>
      <w:marTop w:val="0"/>
      <w:marBottom w:val="0"/>
      <w:divBdr>
        <w:top w:val="none" w:sz="0" w:space="0" w:color="auto"/>
        <w:left w:val="none" w:sz="0" w:space="0" w:color="auto"/>
        <w:bottom w:val="none" w:sz="0" w:space="0" w:color="auto"/>
        <w:right w:val="none" w:sz="0" w:space="0" w:color="auto"/>
      </w:divBdr>
      <w:divsChild>
        <w:div w:id="100536757">
          <w:marLeft w:val="320"/>
          <w:marRight w:val="0"/>
          <w:marTop w:val="0"/>
          <w:marBottom w:val="0"/>
          <w:divBdr>
            <w:top w:val="none" w:sz="0" w:space="0" w:color="auto"/>
            <w:left w:val="none" w:sz="0" w:space="0" w:color="auto"/>
            <w:bottom w:val="none" w:sz="0" w:space="0" w:color="auto"/>
            <w:right w:val="none" w:sz="0" w:space="0" w:color="auto"/>
          </w:divBdr>
        </w:div>
      </w:divsChild>
    </w:div>
    <w:div w:id="1458796324">
      <w:bodyDiv w:val="1"/>
      <w:marLeft w:val="0"/>
      <w:marRight w:val="0"/>
      <w:marTop w:val="0"/>
      <w:marBottom w:val="0"/>
      <w:divBdr>
        <w:top w:val="none" w:sz="0" w:space="0" w:color="auto"/>
        <w:left w:val="none" w:sz="0" w:space="0" w:color="auto"/>
        <w:bottom w:val="none" w:sz="0" w:space="0" w:color="auto"/>
        <w:right w:val="none" w:sz="0" w:space="0" w:color="auto"/>
      </w:divBdr>
    </w:div>
    <w:div w:id="1743986056">
      <w:bodyDiv w:val="1"/>
      <w:marLeft w:val="0"/>
      <w:marRight w:val="0"/>
      <w:marTop w:val="0"/>
      <w:marBottom w:val="0"/>
      <w:divBdr>
        <w:top w:val="none" w:sz="0" w:space="0" w:color="auto"/>
        <w:left w:val="none" w:sz="0" w:space="0" w:color="auto"/>
        <w:bottom w:val="none" w:sz="0" w:space="0" w:color="auto"/>
        <w:right w:val="none" w:sz="0" w:space="0" w:color="auto"/>
      </w:divBdr>
      <w:divsChild>
        <w:div w:id="339164804">
          <w:blockQuote w:val="1"/>
          <w:marLeft w:val="320"/>
          <w:marRight w:val="0"/>
          <w:marTop w:val="0"/>
          <w:marBottom w:val="0"/>
          <w:divBdr>
            <w:top w:val="none" w:sz="0" w:space="0" w:color="auto"/>
            <w:left w:val="none" w:sz="0" w:space="0" w:color="auto"/>
            <w:bottom w:val="none" w:sz="0" w:space="0" w:color="auto"/>
            <w:right w:val="none" w:sz="0" w:space="0" w:color="auto"/>
          </w:divBdr>
        </w:div>
      </w:divsChild>
    </w:div>
    <w:div w:id="1878155492">
      <w:bodyDiv w:val="1"/>
      <w:marLeft w:val="0"/>
      <w:marRight w:val="0"/>
      <w:marTop w:val="0"/>
      <w:marBottom w:val="0"/>
      <w:divBdr>
        <w:top w:val="none" w:sz="0" w:space="0" w:color="auto"/>
        <w:left w:val="none" w:sz="0" w:space="0" w:color="auto"/>
        <w:bottom w:val="none" w:sz="0" w:space="0" w:color="auto"/>
        <w:right w:val="none" w:sz="0" w:space="0" w:color="auto"/>
      </w:divBdr>
    </w:div>
    <w:div w:id="2035382623">
      <w:bodyDiv w:val="1"/>
      <w:marLeft w:val="0"/>
      <w:marRight w:val="0"/>
      <w:marTop w:val="0"/>
      <w:marBottom w:val="0"/>
      <w:divBdr>
        <w:top w:val="none" w:sz="0" w:space="0" w:color="auto"/>
        <w:left w:val="none" w:sz="0" w:space="0" w:color="auto"/>
        <w:bottom w:val="none" w:sz="0" w:space="0" w:color="auto"/>
        <w:right w:val="none" w:sz="0" w:space="0" w:color="auto"/>
      </w:divBdr>
    </w:div>
    <w:div w:id="2073456314">
      <w:bodyDiv w:val="1"/>
      <w:marLeft w:val="0"/>
      <w:marRight w:val="0"/>
      <w:marTop w:val="0"/>
      <w:marBottom w:val="0"/>
      <w:divBdr>
        <w:top w:val="none" w:sz="0" w:space="0" w:color="auto"/>
        <w:left w:val="none" w:sz="0" w:space="0" w:color="auto"/>
        <w:bottom w:val="none" w:sz="0" w:space="0" w:color="auto"/>
        <w:right w:val="none" w:sz="0" w:space="0" w:color="auto"/>
      </w:divBdr>
    </w:div>
    <w:div w:id="21130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Reid</dc:creator>
  <cp:lastModifiedBy>Cheng, Yungchen</cp:lastModifiedBy>
  <cp:revision>2</cp:revision>
  <cp:lastPrinted>2015-11-10T15:34:00Z</cp:lastPrinted>
  <dcterms:created xsi:type="dcterms:W3CDTF">2015-11-11T13:39:00Z</dcterms:created>
  <dcterms:modified xsi:type="dcterms:W3CDTF">2015-11-11T13:39:00Z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