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FBF" w:rsidRPr="00DE1864" w:rsidRDefault="00162FBF" w:rsidP="00162FBF">
      <w:pPr>
        <w:pStyle w:val="NoSpacing"/>
        <w:jc w:val="center"/>
        <w:rPr>
          <w:b/>
          <w:sz w:val="32"/>
          <w:szCs w:val="32"/>
          <w:u w:val="single"/>
        </w:rPr>
      </w:pPr>
      <w:r w:rsidRPr="00DE1864">
        <w:rPr>
          <w:b/>
          <w:sz w:val="32"/>
          <w:szCs w:val="32"/>
          <w:u w:val="single"/>
        </w:rPr>
        <w:t>Abstracts</w:t>
      </w:r>
    </w:p>
    <w:p w:rsidR="00CE63D0" w:rsidRPr="003112F3" w:rsidRDefault="00CE63D0" w:rsidP="003112F3">
      <w:pPr>
        <w:pStyle w:val="NoSpacing"/>
      </w:pPr>
    </w:p>
    <w:p w:rsidR="003112F3" w:rsidRPr="003112F3" w:rsidRDefault="003112F3" w:rsidP="003112F3">
      <w:pPr>
        <w:pStyle w:val="NoSpacing"/>
        <w:rPr>
          <w:color w:val="000000"/>
        </w:rPr>
      </w:pPr>
    </w:p>
    <w:p w:rsidR="003112F3" w:rsidRPr="00117D70" w:rsidRDefault="003112F3" w:rsidP="003112F3">
      <w:pPr>
        <w:pStyle w:val="NoSpacing"/>
        <w:rPr>
          <w:b/>
        </w:rPr>
      </w:pPr>
      <w:r w:rsidRPr="00117D70">
        <w:rPr>
          <w:b/>
        </w:rPr>
        <w:t>“</w:t>
      </w:r>
      <w:r w:rsidR="00117D70" w:rsidRPr="00117D70">
        <w:rPr>
          <w:b/>
        </w:rPr>
        <w:t xml:space="preserve">Global Stability Analysis of </w:t>
      </w:r>
      <w:proofErr w:type="spellStart"/>
      <w:r w:rsidR="00117D70" w:rsidRPr="00117D70">
        <w:rPr>
          <w:b/>
        </w:rPr>
        <w:t>Zika</w:t>
      </w:r>
      <w:proofErr w:type="spellEnd"/>
      <w:r w:rsidR="00117D70" w:rsidRPr="00117D70">
        <w:rPr>
          <w:b/>
        </w:rPr>
        <w:t xml:space="preserve"> Virus Dynamics</w:t>
      </w:r>
      <w:r w:rsidR="00117D70" w:rsidRPr="00117D70">
        <w:rPr>
          <w:b/>
        </w:rPr>
        <w:t>”</w:t>
      </w:r>
    </w:p>
    <w:p w:rsidR="00117D70" w:rsidRDefault="00117D70" w:rsidP="00117D70">
      <w:pPr>
        <w:pStyle w:val="NoSpacing"/>
      </w:pPr>
      <w:r w:rsidRPr="007726AE">
        <w:t>Savannah</w:t>
      </w:r>
      <w:r>
        <w:t xml:space="preserve"> Bates, Jacksonville University, and Hayley Hutson, Missouri State University</w:t>
      </w:r>
    </w:p>
    <w:p w:rsidR="00117D70" w:rsidRPr="007726AE" w:rsidRDefault="00117D70" w:rsidP="00117D70">
      <w:pPr>
        <w:pStyle w:val="NoSpacing"/>
      </w:pPr>
      <w:r>
        <w:t xml:space="preserve">Faculty Advisor, Dr. Jorge </w:t>
      </w:r>
      <w:proofErr w:type="spellStart"/>
      <w:r>
        <w:t>Rebaza</w:t>
      </w:r>
      <w:proofErr w:type="spellEnd"/>
      <w:r>
        <w:t>, Missouri State University</w:t>
      </w:r>
    </w:p>
    <w:p w:rsidR="00117D70" w:rsidRDefault="00117D70" w:rsidP="00117D70">
      <w:pPr>
        <w:pStyle w:val="NoSpacing"/>
      </w:pPr>
    </w:p>
    <w:p w:rsidR="00117D70" w:rsidRDefault="00117D70" w:rsidP="00117D70">
      <w:r>
        <w:t xml:space="preserve">The very few mathematical models available in the literature to describe the dynamics of </w:t>
      </w:r>
      <w:proofErr w:type="spellStart"/>
      <w:r>
        <w:t>Zika</w:t>
      </w:r>
      <w:proofErr w:type="spellEnd"/>
      <w:r>
        <w:t xml:space="preserve"> virus are still in their initial stage of development, and they were in part developed as a response to the most recent outbreak that started in Brazil in 2015, which has also confirmed its association with Guillain-Barre Syndrome and microcephaly. The interaction between and the effects of vector and human transmission are a central part of these models. This work aims at extending and generalizing current research on mathematical models of </w:t>
      </w:r>
      <w:proofErr w:type="spellStart"/>
      <w:r>
        <w:t>Zika</w:t>
      </w:r>
      <w:proofErr w:type="spellEnd"/>
      <w:r>
        <w:t xml:space="preserve"> virus dynamics by providing rigorous local and global stability analyses of the models. In particular, for disease-free equilibria, appropriate </w:t>
      </w:r>
      <w:proofErr w:type="spellStart"/>
      <w:r>
        <w:t>Lyapunov</w:t>
      </w:r>
      <w:proofErr w:type="spellEnd"/>
      <w:r>
        <w:t xml:space="preserve"> functions are constructed using a compartmental approach and a matrix-theoretic method, whereas for endemic equilibria, a relatively recent graph-theoretic method is used. The possible existence of bifurcations is also discussed, and some </w:t>
      </w:r>
      <w:proofErr w:type="spellStart"/>
      <w:r>
        <w:t>Matlab</w:t>
      </w:r>
      <w:proofErr w:type="spellEnd"/>
      <w:r>
        <w:t xml:space="preserve"> numerical simulations help illustrate the main results.</w:t>
      </w:r>
    </w:p>
    <w:p w:rsidR="00117D70" w:rsidRDefault="00117D70" w:rsidP="00AF49CA">
      <w:pPr>
        <w:autoSpaceDE w:val="0"/>
        <w:autoSpaceDN w:val="0"/>
        <w:adjustRightInd w:val="0"/>
        <w:spacing w:after="0" w:line="240" w:lineRule="auto"/>
        <w:rPr>
          <w:b/>
        </w:rPr>
      </w:pPr>
    </w:p>
    <w:p w:rsidR="00AF49CA" w:rsidRPr="003112F3" w:rsidRDefault="00117D70" w:rsidP="00AF49CA">
      <w:pPr>
        <w:autoSpaceDE w:val="0"/>
        <w:autoSpaceDN w:val="0"/>
        <w:adjustRightInd w:val="0"/>
        <w:spacing w:after="0" w:line="240" w:lineRule="auto"/>
        <w:rPr>
          <w:b/>
        </w:rPr>
      </w:pPr>
      <w:r w:rsidRPr="003112F3">
        <w:rPr>
          <w:b/>
        </w:rPr>
        <w:t xml:space="preserve"> </w:t>
      </w:r>
      <w:r w:rsidR="00AF49CA" w:rsidRPr="003112F3">
        <w:rPr>
          <w:b/>
        </w:rPr>
        <w:t xml:space="preserve">“The </w:t>
      </w:r>
      <w:r w:rsidR="007C63BF">
        <w:rPr>
          <w:b/>
        </w:rPr>
        <w:t>Game of Seepage</w:t>
      </w:r>
      <w:r w:rsidR="00AF49CA" w:rsidRPr="003112F3">
        <w:rPr>
          <w:b/>
        </w:rPr>
        <w:t>”</w:t>
      </w:r>
    </w:p>
    <w:p w:rsidR="00AF49CA" w:rsidRDefault="007C63BF" w:rsidP="00AF49CA">
      <w:pPr>
        <w:autoSpaceDE w:val="0"/>
        <w:autoSpaceDN w:val="0"/>
        <w:adjustRightInd w:val="0"/>
        <w:spacing w:after="0" w:line="240" w:lineRule="auto"/>
      </w:pPr>
      <w:r w:rsidRPr="007C63BF">
        <w:t>Julie Anne Bowman</w:t>
      </w:r>
      <w:r w:rsidR="00AF49CA" w:rsidRPr="003112F3">
        <w:t xml:space="preserve">, </w:t>
      </w:r>
      <w:r>
        <w:t xml:space="preserve">Southwest Baptist </w:t>
      </w:r>
      <w:r w:rsidR="00AF49CA" w:rsidRPr="003112F3">
        <w:t>University</w:t>
      </w:r>
    </w:p>
    <w:p w:rsidR="003E31A3" w:rsidRPr="003112F3" w:rsidRDefault="003E31A3" w:rsidP="00AF49CA">
      <w:pPr>
        <w:autoSpaceDE w:val="0"/>
        <w:autoSpaceDN w:val="0"/>
        <w:adjustRightInd w:val="0"/>
        <w:spacing w:after="0" w:line="240" w:lineRule="auto"/>
      </w:pPr>
      <w:r>
        <w:t>Faculty Advisor</w:t>
      </w:r>
      <w:r w:rsidR="00031646">
        <w:t>s</w:t>
      </w:r>
      <w:r>
        <w:t>:</w:t>
      </w:r>
      <w:r w:rsidRPr="00031646">
        <w:t xml:space="preserve"> </w:t>
      </w:r>
      <w:r w:rsidR="00031646" w:rsidRPr="00031646">
        <w:rPr>
          <w:color w:val="000000"/>
        </w:rPr>
        <w:t>Dr. Robert Bell</w:t>
      </w:r>
      <w:r w:rsidR="00031646" w:rsidRPr="00031646">
        <w:rPr>
          <w:color w:val="000000"/>
        </w:rPr>
        <w:t>, Michigan State</w:t>
      </w:r>
      <w:r w:rsidR="009D217D">
        <w:rPr>
          <w:color w:val="000000"/>
        </w:rPr>
        <w:t xml:space="preserve"> University, and Dr. Steve</w:t>
      </w:r>
      <w:r w:rsidR="00031646" w:rsidRPr="00031646">
        <w:rPr>
          <w:color w:val="000000"/>
        </w:rPr>
        <w:t xml:space="preserve"> Bowling</w:t>
      </w:r>
      <w:r w:rsidR="00031646">
        <w:rPr>
          <w:color w:val="000000"/>
        </w:rPr>
        <w:t>,</w:t>
      </w:r>
      <w:r w:rsidR="00031646" w:rsidRPr="00031646">
        <w:rPr>
          <w:color w:val="000000"/>
        </w:rPr>
        <w:t xml:space="preserve"> Southwest Baptist University</w:t>
      </w:r>
      <w:r w:rsidR="00031646">
        <w:rPr>
          <w:rFonts w:ascii="Calibri" w:hAnsi="Calibri"/>
          <w:color w:val="000000"/>
        </w:rPr>
        <w:t xml:space="preserve"> </w:t>
      </w:r>
    </w:p>
    <w:p w:rsidR="007C63BF" w:rsidRPr="007C63BF" w:rsidRDefault="007C63BF" w:rsidP="007C63BF">
      <w:pPr>
        <w:autoSpaceDE w:val="0"/>
        <w:autoSpaceDN w:val="0"/>
        <w:adjustRightInd w:val="0"/>
        <w:spacing w:after="0" w:line="240" w:lineRule="auto"/>
      </w:pPr>
    </w:p>
    <w:p w:rsidR="007C63BF" w:rsidRPr="007C63BF" w:rsidRDefault="007C63BF" w:rsidP="007C63BF">
      <w:pPr>
        <w:autoSpaceDE w:val="0"/>
        <w:autoSpaceDN w:val="0"/>
        <w:adjustRightInd w:val="0"/>
        <w:spacing w:after="0" w:line="240" w:lineRule="auto"/>
      </w:pPr>
      <w:r>
        <w:t>The game of Seepage, fi</w:t>
      </w:r>
      <w:r w:rsidRPr="007C63BF">
        <w:t>rst described by Clark</w:t>
      </w:r>
      <w:r>
        <w:t xml:space="preserve">e, et al. in 2009, is played by </w:t>
      </w:r>
      <w:r w:rsidRPr="007C63BF">
        <w:t xml:space="preserve">two players, Sludge, </w:t>
      </w:r>
      <w:r w:rsidRPr="007C63BF">
        <w:rPr>
          <w:i/>
        </w:rPr>
        <w:t>S</w:t>
      </w:r>
      <w:r w:rsidRPr="007C63BF">
        <w:t xml:space="preserve">, and Green, </w:t>
      </w:r>
      <w:r w:rsidRPr="007C63BF">
        <w:rPr>
          <w:i/>
        </w:rPr>
        <w:t>G</w:t>
      </w:r>
      <w:r w:rsidRPr="007C63BF">
        <w:t>, on a directed acyclic graph with a single</w:t>
      </w:r>
      <w:r>
        <w:t xml:space="preserve"> </w:t>
      </w:r>
      <w:r w:rsidRPr="007C63BF">
        <w:t xml:space="preserve">source and several sinks. </w:t>
      </w:r>
      <w:r w:rsidRPr="007C63BF">
        <w:rPr>
          <w:i/>
        </w:rPr>
        <w:t>S</w:t>
      </w:r>
      <w:r w:rsidRPr="007C63BF">
        <w:t xml:space="preserve"> and </w:t>
      </w:r>
      <w:r w:rsidRPr="007C63BF">
        <w:rPr>
          <w:i/>
        </w:rPr>
        <w:t>G</w:t>
      </w:r>
      <w:r w:rsidRPr="007C63BF">
        <w:t xml:space="preserve"> alternately claim vertices of the graph, which</w:t>
      </w:r>
      <w:r>
        <w:t xml:space="preserve"> </w:t>
      </w:r>
      <w:r w:rsidRPr="007C63BF">
        <w:t>subsequently cannot be claimed by the opponent. Sludge begins by claiming, or</w:t>
      </w:r>
      <w:r>
        <w:t xml:space="preserve"> ‘contaminating”</w:t>
      </w:r>
      <w:r w:rsidRPr="007C63BF">
        <w:t xml:space="preserve">, the source. Afterwards, in sequence, </w:t>
      </w:r>
      <w:r w:rsidRPr="007C63BF">
        <w:rPr>
          <w:i/>
        </w:rPr>
        <w:t>G</w:t>
      </w:r>
      <w:r w:rsidRPr="007C63BF">
        <w:t xml:space="preserve"> c</w:t>
      </w:r>
      <w:r>
        <w:t xml:space="preserve">an claim, or ‘protect’, </w:t>
      </w:r>
      <w:r w:rsidRPr="007C63BF">
        <w:t xml:space="preserve">any vertex on the graph, while </w:t>
      </w:r>
      <w:r w:rsidRPr="007C63BF">
        <w:rPr>
          <w:i/>
        </w:rPr>
        <w:t>S</w:t>
      </w:r>
      <w:r w:rsidRPr="007C63BF">
        <w:t xml:space="preserve"> can contaminate any vertex adjacent to an</w:t>
      </w:r>
      <w:r>
        <w:t xml:space="preserve"> </w:t>
      </w:r>
      <w:r w:rsidRPr="007C63BF">
        <w:t xml:space="preserve">already contaminated vertex. </w:t>
      </w:r>
      <w:r w:rsidRPr="007C63BF">
        <w:rPr>
          <w:i/>
        </w:rPr>
        <w:t>S</w:t>
      </w:r>
      <w:r w:rsidRPr="007C63BF">
        <w:t xml:space="preserve"> is said to win if any sink is contaminated;</w:t>
      </w:r>
      <w:r>
        <w:t xml:space="preserve"> </w:t>
      </w:r>
      <w:r w:rsidRPr="007C63BF">
        <w:t xml:space="preserve">otherwise, </w:t>
      </w:r>
      <w:r w:rsidRPr="007C63BF">
        <w:rPr>
          <w:i/>
        </w:rPr>
        <w:t>G</w:t>
      </w:r>
      <w:r w:rsidRPr="007C63BF">
        <w:t xml:space="preserve"> wins. The generalized version of this game allows </w:t>
      </w:r>
      <w:r w:rsidRPr="007C63BF">
        <w:rPr>
          <w:i/>
        </w:rPr>
        <w:t>G</w:t>
      </w:r>
      <w:r w:rsidRPr="007C63BF">
        <w:t xml:space="preserve"> to claim</w:t>
      </w:r>
      <w:r>
        <w:t xml:space="preserve"> </w:t>
      </w:r>
      <w:r w:rsidRPr="007C63BF">
        <w:t xml:space="preserve">multiple vertices each turn. The </w:t>
      </w:r>
      <w:r w:rsidRPr="007C63BF">
        <w:rPr>
          <w:i/>
        </w:rPr>
        <w:t>green number</w:t>
      </w:r>
      <w:r w:rsidRPr="007C63BF">
        <w:t xml:space="preserve"> of a graph </w:t>
      </w:r>
      <w:r w:rsidRPr="007C63BF">
        <w:rPr>
          <w:i/>
        </w:rPr>
        <w:t>H</w:t>
      </w:r>
      <w:r w:rsidRPr="007C63BF">
        <w:t xml:space="preserve">, </w:t>
      </w:r>
      <w:proofErr w:type="gramStart"/>
      <w:r w:rsidRPr="007C63BF">
        <w:rPr>
          <w:i/>
        </w:rPr>
        <w:t>gr</w:t>
      </w:r>
      <w:r w:rsidRPr="007C63BF">
        <w:t>(</w:t>
      </w:r>
      <w:proofErr w:type="gramEnd"/>
      <w:r w:rsidRPr="007C63BF">
        <w:rPr>
          <w:i/>
        </w:rPr>
        <w:t>H</w:t>
      </w:r>
      <w:r w:rsidRPr="007C63BF">
        <w:t>), is de</w:t>
      </w:r>
      <w:r>
        <w:t>fin</w:t>
      </w:r>
      <w:r w:rsidRPr="007C63BF">
        <w:t>ed</w:t>
      </w:r>
      <w:r>
        <w:t xml:space="preserve"> </w:t>
      </w:r>
      <w:r w:rsidRPr="007C63BF">
        <w:t xml:space="preserve">to be the minimum </w:t>
      </w:r>
      <w:r w:rsidRPr="007C63BF">
        <w:rPr>
          <w:i/>
        </w:rPr>
        <w:t>k</w:t>
      </w:r>
      <w:r w:rsidRPr="007C63BF">
        <w:t xml:space="preserve"> such that </w:t>
      </w:r>
      <w:r w:rsidRPr="007C63BF">
        <w:rPr>
          <w:i/>
        </w:rPr>
        <w:t>G</w:t>
      </w:r>
      <w:r w:rsidRPr="007C63BF">
        <w:t xml:space="preserve"> can guarantee victory with at most </w:t>
      </w:r>
      <w:r w:rsidRPr="007C63BF">
        <w:rPr>
          <w:i/>
        </w:rPr>
        <w:t>k</w:t>
      </w:r>
      <w:r w:rsidRPr="007C63BF">
        <w:t xml:space="preserve"> moves</w:t>
      </w:r>
      <w:r>
        <w:t xml:space="preserve"> </w:t>
      </w:r>
      <w:r w:rsidRPr="007C63BF">
        <w:t xml:space="preserve">on each turn. Graphs are called </w:t>
      </w:r>
      <w:r w:rsidRPr="007C63BF">
        <w:rPr>
          <w:i/>
        </w:rPr>
        <w:t>green-</w:t>
      </w:r>
      <w:r w:rsidRPr="007C63BF">
        <w:rPr>
          <w:i/>
        </w:rPr>
        <w:t>win</w:t>
      </w:r>
      <w:r w:rsidRPr="007C63BF">
        <w:t xml:space="preserve"> if </w:t>
      </w:r>
      <w:proofErr w:type="gramStart"/>
      <w:r w:rsidRPr="007C63BF">
        <w:rPr>
          <w:i/>
        </w:rPr>
        <w:t>gr</w:t>
      </w:r>
      <w:r w:rsidRPr="007C63BF">
        <w:t>(</w:t>
      </w:r>
      <w:proofErr w:type="gramEnd"/>
      <w:r w:rsidRPr="007C63BF">
        <w:rPr>
          <w:i/>
        </w:rPr>
        <w:t>H</w:t>
      </w:r>
      <w:r w:rsidRPr="007C63BF">
        <w:t xml:space="preserve">) = 1, </w:t>
      </w:r>
      <w:r w:rsidRPr="007C63BF">
        <w:rPr>
          <w:i/>
        </w:rPr>
        <w:t>sludge-</w:t>
      </w:r>
      <w:r w:rsidRPr="007C63BF">
        <w:rPr>
          <w:i/>
        </w:rPr>
        <w:t>win</w:t>
      </w:r>
      <w:r w:rsidRPr="007C63BF">
        <w:t xml:space="preserve"> </w:t>
      </w:r>
      <w:r>
        <w:t xml:space="preserve">if </w:t>
      </w:r>
      <w:r w:rsidRPr="008A68E8">
        <w:rPr>
          <w:i/>
        </w:rPr>
        <w:t>gr</w:t>
      </w:r>
      <w:r w:rsidRPr="007C63BF">
        <w:t>(</w:t>
      </w:r>
      <w:r w:rsidRPr="008A68E8">
        <w:rPr>
          <w:i/>
        </w:rPr>
        <w:t>H</w:t>
      </w:r>
      <w:r w:rsidR="008A68E8">
        <w:t xml:space="preserve">) </w:t>
      </w:r>
      <w:r w:rsidRPr="007C63BF">
        <w:t xml:space="preserve">&gt; 1 and </w:t>
      </w:r>
      <w:r w:rsidRPr="008A68E8">
        <w:rPr>
          <w:i/>
        </w:rPr>
        <w:t>k</w:t>
      </w:r>
      <w:r w:rsidR="008A68E8">
        <w:t>-</w:t>
      </w:r>
      <w:r w:rsidR="008A68E8" w:rsidRPr="008A68E8">
        <w:rPr>
          <w:i/>
        </w:rPr>
        <w:t>green-</w:t>
      </w:r>
      <w:r w:rsidRPr="008A68E8">
        <w:rPr>
          <w:i/>
        </w:rPr>
        <w:t>win</w:t>
      </w:r>
      <w:r w:rsidRPr="007C63BF">
        <w:t xml:space="preserve"> if </w:t>
      </w:r>
      <w:r w:rsidRPr="008A68E8">
        <w:rPr>
          <w:i/>
        </w:rPr>
        <w:t>gr</w:t>
      </w:r>
      <w:r w:rsidRPr="007C63BF">
        <w:t>(</w:t>
      </w:r>
      <w:r w:rsidRPr="008A68E8">
        <w:rPr>
          <w:i/>
        </w:rPr>
        <w:t>H</w:t>
      </w:r>
      <w:r w:rsidRPr="007C63BF">
        <w:t xml:space="preserve">) = </w:t>
      </w:r>
      <w:r w:rsidRPr="008A68E8">
        <w:rPr>
          <w:i/>
        </w:rPr>
        <w:t>k</w:t>
      </w:r>
      <w:r w:rsidRPr="007C63BF">
        <w:t>.</w:t>
      </w:r>
      <w:r>
        <w:t xml:space="preserve"> In their paper, Clarke, et al. </w:t>
      </w:r>
      <w:r w:rsidRPr="007C63BF">
        <w:t xml:space="preserve">characterized </w:t>
      </w:r>
      <w:r w:rsidR="008A68E8">
        <w:t>green-</w:t>
      </w:r>
      <w:r w:rsidRPr="007C63BF">
        <w:t xml:space="preserve">win and </w:t>
      </w:r>
      <w:r w:rsidRPr="008A68E8">
        <w:rPr>
          <w:i/>
        </w:rPr>
        <w:t>k</w:t>
      </w:r>
      <w:r w:rsidR="008A68E8">
        <w:t>-green-</w:t>
      </w:r>
      <w:r w:rsidRPr="007C63BF">
        <w:t xml:space="preserve">win rooted trees </w:t>
      </w:r>
      <w:r w:rsidRPr="008A68E8">
        <w:rPr>
          <w:i/>
        </w:rPr>
        <w:t>T</w:t>
      </w:r>
      <w:r w:rsidRPr="007C63BF">
        <w:t>, providing a</w:t>
      </w:r>
      <w:r>
        <w:t xml:space="preserve"> </w:t>
      </w:r>
      <w:r w:rsidRPr="007C63BF">
        <w:t xml:space="preserve">polynomial time algorithm for determining if </w:t>
      </w:r>
      <w:proofErr w:type="gramStart"/>
      <w:r w:rsidRPr="008A68E8">
        <w:rPr>
          <w:i/>
        </w:rPr>
        <w:t>gr</w:t>
      </w:r>
      <w:r w:rsidRPr="007C63BF">
        <w:t>(</w:t>
      </w:r>
      <w:proofErr w:type="gramEnd"/>
      <w:r w:rsidRPr="008A68E8">
        <w:rPr>
          <w:i/>
        </w:rPr>
        <w:t>T</w:t>
      </w:r>
      <w:r w:rsidRPr="007C63BF">
        <w:t xml:space="preserve">) = </w:t>
      </w:r>
      <w:r w:rsidRPr="008A68E8">
        <w:rPr>
          <w:i/>
        </w:rPr>
        <w:t>k</w:t>
      </w:r>
      <w:r w:rsidRPr="007C63BF">
        <w:t>. I will introduce ideas</w:t>
      </w:r>
      <w:r>
        <w:t xml:space="preserve"> </w:t>
      </w:r>
      <w:r w:rsidRPr="007C63BF">
        <w:t xml:space="preserve">and concepts of a more generalized algorithm that determines if </w:t>
      </w:r>
      <w:proofErr w:type="gramStart"/>
      <w:r w:rsidRPr="008A68E8">
        <w:rPr>
          <w:i/>
        </w:rPr>
        <w:t>gr</w:t>
      </w:r>
      <w:r w:rsidRPr="007C63BF">
        <w:t>(</w:t>
      </w:r>
      <w:proofErr w:type="gramEnd"/>
      <w:r w:rsidRPr="008A68E8">
        <w:rPr>
          <w:i/>
        </w:rPr>
        <w:t>H</w:t>
      </w:r>
      <w:r w:rsidRPr="007C63BF">
        <w:t xml:space="preserve">) = </w:t>
      </w:r>
      <w:r w:rsidRPr="008A68E8">
        <w:rPr>
          <w:i/>
        </w:rPr>
        <w:t>k</w:t>
      </w:r>
      <w:r w:rsidRPr="007C63BF">
        <w:t xml:space="preserve"> for</w:t>
      </w:r>
      <w:r>
        <w:t xml:space="preserve"> </w:t>
      </w:r>
      <w:r w:rsidRPr="007C63BF">
        <w:t>any directed acyclic graph, as well as methods t</w:t>
      </w:r>
      <w:r>
        <w:t xml:space="preserve">o reduce the number of vertices </w:t>
      </w:r>
      <w:r w:rsidRPr="007C63BF">
        <w:t xml:space="preserve">and edges of a graph without changing the </w:t>
      </w:r>
      <w:r>
        <w:t xml:space="preserve">green number. This presentation </w:t>
      </w:r>
      <w:r w:rsidRPr="007C63BF">
        <w:t xml:space="preserve">will mainly focus on when Green has only 1 move per turn or </w:t>
      </w:r>
      <w:r w:rsidRPr="008A68E8">
        <w:rPr>
          <w:i/>
        </w:rPr>
        <w:t>k</w:t>
      </w:r>
      <w:r w:rsidRPr="007C63BF">
        <w:t xml:space="preserve"> = 1.</w:t>
      </w:r>
    </w:p>
    <w:p w:rsidR="00AF49CA" w:rsidRDefault="00AF49CA" w:rsidP="007C63BF">
      <w:pPr>
        <w:pStyle w:val="NoSpacing"/>
        <w:rPr>
          <w:b/>
        </w:rPr>
      </w:pPr>
    </w:p>
    <w:p w:rsidR="00786CEF" w:rsidRDefault="00786CEF" w:rsidP="00B73C96">
      <w:pPr>
        <w:pStyle w:val="NoSpacing"/>
        <w:rPr>
          <w:b/>
        </w:rPr>
      </w:pPr>
    </w:p>
    <w:p w:rsidR="00786CEF" w:rsidRDefault="00786CEF" w:rsidP="00B73C96">
      <w:pPr>
        <w:pStyle w:val="NoSpacing"/>
        <w:rPr>
          <w:b/>
        </w:rPr>
      </w:pPr>
    </w:p>
    <w:p w:rsidR="00786CEF" w:rsidRDefault="00786CEF" w:rsidP="00B73C96">
      <w:pPr>
        <w:pStyle w:val="NoSpacing"/>
        <w:rPr>
          <w:b/>
        </w:rPr>
      </w:pPr>
    </w:p>
    <w:p w:rsidR="00786CEF" w:rsidRDefault="00786CEF" w:rsidP="00B73C96">
      <w:pPr>
        <w:pStyle w:val="NoSpacing"/>
        <w:rPr>
          <w:b/>
        </w:rPr>
      </w:pPr>
    </w:p>
    <w:p w:rsidR="00786CEF" w:rsidRDefault="00786CEF" w:rsidP="00B73C96">
      <w:pPr>
        <w:pStyle w:val="NoSpacing"/>
        <w:rPr>
          <w:b/>
        </w:rPr>
      </w:pPr>
    </w:p>
    <w:p w:rsidR="00786CEF" w:rsidRDefault="00786CEF" w:rsidP="00B73C96">
      <w:pPr>
        <w:pStyle w:val="NoSpacing"/>
        <w:rPr>
          <w:b/>
        </w:rPr>
      </w:pPr>
    </w:p>
    <w:p w:rsidR="00786CEF" w:rsidRDefault="00786CEF" w:rsidP="00B73C96">
      <w:pPr>
        <w:pStyle w:val="NoSpacing"/>
        <w:rPr>
          <w:b/>
        </w:rPr>
      </w:pPr>
    </w:p>
    <w:p w:rsidR="00786CEF" w:rsidRDefault="00786CEF" w:rsidP="00B73C96">
      <w:pPr>
        <w:pStyle w:val="NoSpacing"/>
        <w:rPr>
          <w:b/>
        </w:rPr>
      </w:pPr>
    </w:p>
    <w:p w:rsidR="00786CEF" w:rsidRDefault="00786CEF" w:rsidP="00B73C96">
      <w:pPr>
        <w:pStyle w:val="NoSpacing"/>
        <w:rPr>
          <w:b/>
        </w:rPr>
      </w:pPr>
    </w:p>
    <w:p w:rsidR="00786CEF" w:rsidRDefault="00786CEF" w:rsidP="00B73C96">
      <w:pPr>
        <w:pStyle w:val="NoSpacing"/>
        <w:rPr>
          <w:b/>
        </w:rPr>
      </w:pPr>
    </w:p>
    <w:p w:rsidR="00B73C96" w:rsidRPr="00582498" w:rsidRDefault="00B73C96" w:rsidP="00B73C96">
      <w:pPr>
        <w:pStyle w:val="NoSpacing"/>
        <w:rPr>
          <w:b/>
        </w:rPr>
      </w:pPr>
      <w:r w:rsidRPr="00582498">
        <w:rPr>
          <w:b/>
        </w:rPr>
        <w:lastRenderedPageBreak/>
        <w:t>“Simplexes in an N-Dimensional Cube”</w:t>
      </w:r>
    </w:p>
    <w:p w:rsidR="00B73C96" w:rsidRPr="00582498" w:rsidRDefault="00B73C96" w:rsidP="00B73C96">
      <w:pPr>
        <w:pStyle w:val="NoSpacing"/>
      </w:pPr>
      <w:r w:rsidRPr="00582498">
        <w:t xml:space="preserve">John Carter, Mathematics. </w:t>
      </w:r>
    </w:p>
    <w:p w:rsidR="00B73C96" w:rsidRPr="00582498" w:rsidRDefault="00B73C96" w:rsidP="00B73C96">
      <w:pPr>
        <w:pStyle w:val="NoSpacing"/>
      </w:pPr>
      <w:r w:rsidRPr="00582498">
        <w:t xml:space="preserve">Faculty Advisor: Dr. </w:t>
      </w:r>
      <w:r w:rsidR="00E239AE">
        <w:t>Les Reid, Missouri State University</w:t>
      </w:r>
    </w:p>
    <w:p w:rsidR="00B73C96" w:rsidRPr="00582498" w:rsidRDefault="00B73C96" w:rsidP="00B73C96">
      <w:pPr>
        <w:pStyle w:val="NoSpacing"/>
      </w:pPr>
    </w:p>
    <w:p w:rsidR="00B73C96" w:rsidRPr="00582498" w:rsidRDefault="00B73C96" w:rsidP="00B73C96">
      <w:pPr>
        <w:pStyle w:val="NoSpacing"/>
      </w:pPr>
      <w:r w:rsidRPr="00582498">
        <w:t xml:space="preserve">Given a unit </w:t>
      </w:r>
      <w:r w:rsidRPr="00582498">
        <w:rPr>
          <w:i/>
        </w:rPr>
        <w:t>n</w:t>
      </w:r>
      <w:r w:rsidRPr="00582498">
        <w:t xml:space="preserve">-dimensional cube, we investigate the distribution of the measures of </w:t>
      </w:r>
      <w:r w:rsidRPr="00582498">
        <w:rPr>
          <w:i/>
        </w:rPr>
        <w:t>k</w:t>
      </w:r>
      <w:r w:rsidRPr="00582498">
        <w:t xml:space="preserve">-dimensional simplexes whose vertices are vertices of that cube. This includes determining the </w:t>
      </w:r>
      <w:r w:rsidRPr="00582498">
        <w:rPr>
          <w:i/>
        </w:rPr>
        <w:t>k</w:t>
      </w:r>
      <w:r w:rsidRPr="00582498">
        <w:t xml:space="preserve">-simplexes of largest and smallest measure as well as an analysis of the average value of these measures. We obtain an exact formula for the average length of 1-simplexes in an </w:t>
      </w:r>
      <w:r w:rsidRPr="00582498">
        <w:rPr>
          <w:i/>
        </w:rPr>
        <w:t>n</w:t>
      </w:r>
      <w:r w:rsidRPr="00582498">
        <w:t xml:space="preserve">-dimensional cube and show that asymptotically this length </w:t>
      </w:r>
      <w:proofErr w:type="gramStart"/>
      <w:r w:rsidRPr="00582498">
        <w:t>is</w:t>
      </w:r>
      <w:r>
        <w:t xml:space="preserve"> </w:t>
      </w:r>
      <w:proofErr w:type="gramEnd"/>
      <w:r w:rsidRPr="00582498">
        <w:rPr>
          <w:position w:val="-8"/>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pt;height:18pt" o:ole="">
            <v:imagedata r:id="rId5" o:title=""/>
          </v:shape>
          <o:OLEObject Type="Embed" ProgID="Equation.DSMT4" ShapeID="_x0000_i1031" DrawAspect="Content" ObjectID="_1540106812" r:id="rId6"/>
        </w:object>
      </w:r>
      <w:r w:rsidRPr="00582498">
        <w:t xml:space="preserve">. The distribution of the measures of higher-dimensional simplexes is more complicated, but we believe that the average measure of a </w:t>
      </w:r>
      <w:r w:rsidRPr="00582498">
        <w:rPr>
          <w:i/>
        </w:rPr>
        <w:t>k</w:t>
      </w:r>
      <w:r w:rsidRPr="00582498">
        <w:t xml:space="preserve">-dimensional simplex in a unit </w:t>
      </w:r>
      <w:r w:rsidRPr="00582498">
        <w:rPr>
          <w:i/>
        </w:rPr>
        <w:t>n</w:t>
      </w:r>
      <w:r w:rsidRPr="00582498">
        <w:t>-dimensional cube is</w:t>
      </w:r>
      <w:r>
        <w:t xml:space="preserve"> asymptotically proportional </w:t>
      </w:r>
      <w:proofErr w:type="gramStart"/>
      <w:r>
        <w:t xml:space="preserve">to </w:t>
      </w:r>
      <w:r w:rsidRPr="00582498">
        <w:rPr>
          <w:position w:val="-6"/>
        </w:rPr>
        <w:object w:dxaOrig="420" w:dyaOrig="320">
          <v:shape id="_x0000_i1032" type="#_x0000_t75" style="width:21pt;height:16pt" o:ole="">
            <v:imagedata r:id="rId7" o:title=""/>
          </v:shape>
          <o:OLEObject Type="Embed" ProgID="Equation.DSMT4" ShapeID="_x0000_i1032" DrawAspect="Content" ObjectID="_1540106813" r:id="rId8"/>
        </w:object>
      </w:r>
      <w:r>
        <w:t xml:space="preserve"> </w:t>
      </w:r>
      <w:r w:rsidRPr="00582498">
        <w:t>. We present numerical evidence to support this claim.</w:t>
      </w:r>
    </w:p>
    <w:p w:rsidR="005C3387" w:rsidRDefault="00D6237E" w:rsidP="00AF49CA">
      <w:pPr>
        <w:pStyle w:val="NoSpacing"/>
        <w:rPr>
          <w:b/>
        </w:rPr>
      </w:pPr>
      <w:r w:rsidRPr="007C63BF">
        <w:rPr>
          <w:b/>
        </w:rPr>
        <w:t xml:space="preserve"> </w:t>
      </w:r>
    </w:p>
    <w:p w:rsidR="005C3387" w:rsidRDefault="005C3387" w:rsidP="00AF49CA">
      <w:pPr>
        <w:pStyle w:val="NoSpacing"/>
        <w:rPr>
          <w:b/>
        </w:rPr>
      </w:pPr>
    </w:p>
    <w:p w:rsidR="00AF49CA" w:rsidRPr="008652E3" w:rsidRDefault="00AF49CA" w:rsidP="00AF49CA">
      <w:pPr>
        <w:pStyle w:val="NoSpacing"/>
        <w:rPr>
          <w:b/>
        </w:rPr>
      </w:pPr>
      <w:r w:rsidRPr="008652E3">
        <w:rPr>
          <w:b/>
        </w:rPr>
        <w:t>“</w:t>
      </w:r>
      <w:r w:rsidR="008652E3" w:rsidRPr="008652E3">
        <w:rPr>
          <w:b/>
        </w:rPr>
        <w:t>Rainbo</w:t>
      </w:r>
      <w:r w:rsidR="008652E3" w:rsidRPr="008652E3">
        <w:rPr>
          <w:b/>
        </w:rPr>
        <w:t>w Arithmetic T</w:t>
      </w:r>
      <w:r w:rsidR="008652E3" w:rsidRPr="008652E3">
        <w:rPr>
          <w:b/>
        </w:rPr>
        <w:t>riples</w:t>
      </w:r>
      <w:r w:rsidRPr="008652E3">
        <w:rPr>
          <w:b/>
        </w:rPr>
        <w:t>”</w:t>
      </w:r>
    </w:p>
    <w:p w:rsidR="00AF49CA" w:rsidRPr="003112F3" w:rsidRDefault="003E31A3" w:rsidP="00AF49CA">
      <w:pPr>
        <w:pStyle w:val="Normal1"/>
        <w:rPr>
          <w:rFonts w:ascii="Times New Roman" w:hAnsi="Times New Roman" w:cs="Times New Roman"/>
          <w:sz w:val="24"/>
          <w:szCs w:val="24"/>
        </w:rPr>
      </w:pPr>
      <w:r w:rsidRPr="003E31A3">
        <w:rPr>
          <w:rFonts w:ascii="Times New Roman" w:hAnsi="Times New Roman" w:cs="Times New Roman"/>
          <w:sz w:val="24"/>
          <w:szCs w:val="24"/>
        </w:rPr>
        <w:t>Rafael Ceja, California State University, Sacramento</w:t>
      </w:r>
      <w:r>
        <w:rPr>
          <w:rFonts w:ascii="Times New Roman" w:hAnsi="Times New Roman" w:cs="Times New Roman"/>
          <w:sz w:val="24"/>
          <w:szCs w:val="24"/>
        </w:rPr>
        <w:t>,</w:t>
      </w:r>
      <w:r w:rsidRPr="003E31A3">
        <w:rPr>
          <w:rFonts w:ascii="Times New Roman" w:hAnsi="Times New Roman" w:cs="Times New Roman"/>
          <w:sz w:val="24"/>
          <w:szCs w:val="24"/>
        </w:rPr>
        <w:t xml:space="preserve"> Kathryn Cook, </w:t>
      </w:r>
      <w:r>
        <w:rPr>
          <w:rFonts w:ascii="Times New Roman" w:hAnsi="Times New Roman" w:cs="Times New Roman"/>
          <w:sz w:val="24"/>
          <w:szCs w:val="24"/>
        </w:rPr>
        <w:t xml:space="preserve">Evangel University, </w:t>
      </w:r>
      <w:r w:rsidRPr="003E31A3">
        <w:rPr>
          <w:rFonts w:ascii="Times New Roman" w:hAnsi="Times New Roman" w:cs="Times New Roman"/>
          <w:sz w:val="24"/>
          <w:szCs w:val="24"/>
        </w:rPr>
        <w:t>and Karissa Hayden-Gill</w:t>
      </w:r>
      <w:r>
        <w:rPr>
          <w:rFonts w:ascii="Times New Roman" w:hAnsi="Times New Roman" w:cs="Times New Roman"/>
          <w:sz w:val="24"/>
          <w:szCs w:val="24"/>
        </w:rPr>
        <w:t xml:space="preserve">, </w:t>
      </w:r>
      <w:r w:rsidR="00BA6572">
        <w:rPr>
          <w:rFonts w:ascii="Times New Roman" w:hAnsi="Times New Roman" w:cs="Times New Roman"/>
          <w:sz w:val="24"/>
          <w:szCs w:val="24"/>
        </w:rPr>
        <w:t>University of California, Davis</w:t>
      </w:r>
    </w:p>
    <w:p w:rsidR="00AF49CA" w:rsidRPr="003112F3" w:rsidRDefault="00AF49CA" w:rsidP="00AF49CA">
      <w:pPr>
        <w:pStyle w:val="NoSpacing"/>
      </w:pPr>
      <w:r w:rsidRPr="003112F3">
        <w:t xml:space="preserve">Faculty Advisor: Dr. </w:t>
      </w:r>
      <w:r w:rsidR="00E239AE">
        <w:t>Stev</w:t>
      </w:r>
      <w:r w:rsidR="008652E3">
        <w:t>en Senger</w:t>
      </w:r>
      <w:r w:rsidRPr="003112F3">
        <w:t xml:space="preserve">, </w:t>
      </w:r>
      <w:r w:rsidR="008652E3">
        <w:t>Missouri State</w:t>
      </w:r>
      <w:r w:rsidRPr="003112F3">
        <w:t xml:space="preserve"> University</w:t>
      </w:r>
    </w:p>
    <w:p w:rsidR="00AF49CA" w:rsidRPr="003112F3" w:rsidRDefault="00AF49CA" w:rsidP="00AF49CA">
      <w:pPr>
        <w:pStyle w:val="Normal1"/>
        <w:rPr>
          <w:rFonts w:ascii="Times New Roman" w:hAnsi="Times New Roman" w:cs="Times New Roman"/>
          <w:sz w:val="24"/>
          <w:szCs w:val="24"/>
        </w:rPr>
      </w:pPr>
    </w:p>
    <w:p w:rsidR="008652E3" w:rsidRDefault="008652E3" w:rsidP="008652E3">
      <w:pPr>
        <w:pStyle w:val="PlainText"/>
        <w:rPr>
          <w:rFonts w:ascii="Times New Roman" w:hAnsi="Times New Roman" w:cs="Times New Roman"/>
          <w:sz w:val="24"/>
          <w:szCs w:val="24"/>
        </w:rPr>
      </w:pPr>
      <w:r w:rsidRPr="008652E3">
        <w:rPr>
          <w:rFonts w:ascii="Times New Roman" w:hAnsi="Times New Roman" w:cs="Times New Roman"/>
          <w:sz w:val="24"/>
          <w:szCs w:val="24"/>
        </w:rPr>
        <w:t xml:space="preserve">We present some conditions on colorings of the field of integers modulo a prime that guarantee the presence of configurations like </w:t>
      </w:r>
      <w:r w:rsidR="00BA241F" w:rsidRPr="00BA241F">
        <w:rPr>
          <w:rFonts w:ascii="Times New Roman" w:hAnsi="Times New Roman" w:cs="Times New Roman"/>
          <w:position w:val="-14"/>
          <w:sz w:val="24"/>
          <w:szCs w:val="24"/>
        </w:rPr>
        <w:object w:dxaOrig="1160" w:dyaOrig="400">
          <v:shape id="_x0000_i1025" type="#_x0000_t75" style="width:58pt;height:20pt" o:ole="">
            <v:imagedata r:id="rId9" o:title=""/>
          </v:shape>
          <o:OLEObject Type="Embed" ProgID="Equation.DSMT4" ShapeID="_x0000_i1025" DrawAspect="Content" ObjectID="_1540106814" r:id="rId10"/>
        </w:object>
      </w:r>
      <w:r w:rsidRPr="008652E3">
        <w:rPr>
          <w:rFonts w:ascii="Times New Roman" w:hAnsi="Times New Roman" w:cs="Times New Roman"/>
          <w:sz w:val="24"/>
          <w:szCs w:val="24"/>
        </w:rPr>
        <w:t xml:space="preserve"> </w:t>
      </w:r>
      <w:proofErr w:type="gramStart"/>
      <w:r w:rsidRPr="008652E3">
        <w:rPr>
          <w:rFonts w:ascii="Times New Roman" w:hAnsi="Times New Roman" w:cs="Times New Roman"/>
          <w:sz w:val="24"/>
          <w:szCs w:val="24"/>
        </w:rPr>
        <w:t xml:space="preserve">and </w:t>
      </w:r>
      <w:proofErr w:type="gramEnd"/>
      <w:r w:rsidR="00BA6572" w:rsidRPr="00BA241F">
        <w:rPr>
          <w:rFonts w:ascii="Times New Roman" w:hAnsi="Times New Roman" w:cs="Times New Roman"/>
          <w:position w:val="-14"/>
          <w:sz w:val="24"/>
          <w:szCs w:val="24"/>
        </w:rPr>
        <w:object w:dxaOrig="920" w:dyaOrig="400">
          <v:shape id="_x0000_i1026" type="#_x0000_t75" style="width:46pt;height:20pt" o:ole="">
            <v:imagedata r:id="rId11" o:title=""/>
          </v:shape>
          <o:OLEObject Type="Embed" ProgID="Equation.DSMT4" ShapeID="_x0000_i1026" DrawAspect="Content" ObjectID="_1540106815" r:id="rId12"/>
        </w:object>
      </w:r>
      <w:r w:rsidRPr="008652E3">
        <w:rPr>
          <w:rFonts w:ascii="Times New Roman" w:hAnsi="Times New Roman" w:cs="Times New Roman"/>
          <w:sz w:val="24"/>
          <w:szCs w:val="24"/>
        </w:rPr>
        <w:t>, where each element comes from a distinct color class.</w:t>
      </w:r>
    </w:p>
    <w:p w:rsidR="00B16F52" w:rsidRDefault="00B16F52" w:rsidP="008652E3">
      <w:pPr>
        <w:pStyle w:val="PlainText"/>
        <w:rPr>
          <w:rFonts w:ascii="Times New Roman" w:hAnsi="Times New Roman" w:cs="Times New Roman"/>
          <w:sz w:val="24"/>
          <w:szCs w:val="24"/>
        </w:rPr>
      </w:pPr>
    </w:p>
    <w:p w:rsidR="00B16F52" w:rsidRPr="008652E3" w:rsidRDefault="00B16F52" w:rsidP="008652E3">
      <w:pPr>
        <w:pStyle w:val="PlainText"/>
        <w:rPr>
          <w:rFonts w:ascii="Times New Roman" w:hAnsi="Times New Roman" w:cs="Times New Roman"/>
          <w:sz w:val="24"/>
          <w:szCs w:val="24"/>
        </w:rPr>
      </w:pPr>
    </w:p>
    <w:p w:rsidR="008C7B76" w:rsidRPr="002E6909" w:rsidRDefault="008C7B76" w:rsidP="008C7B76">
      <w:pPr>
        <w:pStyle w:val="NoSpacing"/>
        <w:rPr>
          <w:b/>
        </w:rPr>
      </w:pPr>
      <w:r w:rsidRPr="002E6909">
        <w:rPr>
          <w:b/>
        </w:rPr>
        <w:t>“</w:t>
      </w:r>
      <w:r w:rsidR="002E6909" w:rsidRPr="002E6909">
        <w:rPr>
          <w:b/>
        </w:rPr>
        <w:t>Delay Differential Equations for Population Modeling</w:t>
      </w:r>
      <w:r w:rsidRPr="002E6909">
        <w:rPr>
          <w:b/>
        </w:rPr>
        <w:t>”</w:t>
      </w:r>
    </w:p>
    <w:p w:rsidR="008C7B76" w:rsidRPr="003112F3" w:rsidRDefault="002E6909" w:rsidP="002E6909">
      <w:pPr>
        <w:pStyle w:val="NoSpacing"/>
      </w:pPr>
      <w:r>
        <w:t>Nathaniel Covey, Lyon College</w:t>
      </w:r>
    </w:p>
    <w:p w:rsidR="002E6909" w:rsidRDefault="008C7B76" w:rsidP="002E6909">
      <w:pPr>
        <w:pStyle w:val="NoSpacing"/>
      </w:pPr>
      <w:r w:rsidRPr="003112F3">
        <w:t xml:space="preserve">Faculty Advisor: </w:t>
      </w:r>
      <w:r w:rsidR="002E6909">
        <w:t xml:space="preserve">Dr. Joseph Stover, Lyon College </w:t>
      </w:r>
    </w:p>
    <w:p w:rsidR="008C7B76" w:rsidRPr="003112F3" w:rsidRDefault="008C7B76" w:rsidP="002E6909">
      <w:pPr>
        <w:pStyle w:val="NoSpacing"/>
      </w:pPr>
    </w:p>
    <w:p w:rsidR="002E6909" w:rsidRDefault="002E6909" w:rsidP="002E6909">
      <w:pPr>
        <w:pStyle w:val="NoSpacing"/>
      </w:pPr>
      <w:r>
        <w:t xml:space="preserve">In nature, organisms may have a time delay before reaching reproductive maturity. We are interested in what effects this time delay has on population dynamics. This delay is not captured by ordinary differential equations; therefore, we use delayed differential equations to study this phenomenon. The specific model we study is </w:t>
      </w:r>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=r∙f</m:t>
        </m:r>
        <m:d>
          <m:dPr>
            <m:ctrlPr>
              <w:rPr>
                <w:rFonts w:ascii="Cambria Math" w:hAnsi="Cambria Math"/>
                <w:i/>
              </w:rPr>
            </m:ctrlPr>
          </m:dPr>
          <m:e>
            <m:r>
              <w:rPr>
                <w:rFonts w:ascii="Cambria Math" w:hAnsi="Cambria Math"/>
              </w:rPr>
              <m:t>t-τ</m:t>
            </m:r>
          </m:e>
        </m:d>
        <m:r>
          <w:rPr>
            <w:rFonts w:ascii="Cambria Math" w:hAnsi="Cambria Math"/>
          </w:rPr>
          <m:t>-d∙y</m:t>
        </m:r>
        <m:d>
          <m:dPr>
            <m:ctrlPr>
              <w:rPr>
                <w:rFonts w:ascii="Cambria Math" w:hAnsi="Cambria Math"/>
                <w:i/>
              </w:rPr>
            </m:ctrlPr>
          </m:dPr>
          <m:e>
            <m:r>
              <w:rPr>
                <w:rFonts w:ascii="Cambria Math" w:hAnsi="Cambria Math"/>
              </w:rPr>
              <m:t>t</m:t>
            </m:r>
          </m:e>
        </m:d>
        <m:r>
          <w:rPr>
            <w:rFonts w:ascii="Cambria Math" w:hAnsi="Cambria Math"/>
          </w:rPr>
          <m:t xml:space="preserve"> </m:t>
        </m:r>
      </m:oMath>
      <w:r>
        <w:rPr>
          <w:rFonts w:eastAsiaTheme="minorEastAsia"/>
        </w:rPr>
        <w:t xml:space="preserve"> where </w:t>
      </w:r>
      <w:r w:rsidRPr="00EE1653">
        <w:rPr>
          <w:rFonts w:eastAsiaTheme="minorEastAsia"/>
          <w:i/>
          <w:iCs/>
        </w:rPr>
        <w:t>r</w:t>
      </w:r>
      <w:r>
        <w:rPr>
          <w:rFonts w:eastAsiaTheme="minorEastAsia"/>
        </w:rPr>
        <w:t xml:space="preserve"> is a reproductive rate, </w:t>
      </w:r>
      <m:oMath>
        <m:r>
          <w:rPr>
            <w:rFonts w:ascii="Cambria Math" w:hAnsi="Cambria Math"/>
          </w:rPr>
          <m:t>τ</m:t>
        </m:r>
      </m:oMath>
      <w:r>
        <w:rPr>
          <w:rFonts w:eastAsiaTheme="minorEastAsia"/>
        </w:rPr>
        <w:t xml:space="preserve"> is a time delay, and </w:t>
      </w:r>
      <w:r w:rsidRPr="00EE1653">
        <w:rPr>
          <w:rFonts w:eastAsiaTheme="minorEastAsia"/>
          <w:i/>
          <w:iCs/>
        </w:rPr>
        <w:t>d</w:t>
      </w:r>
      <w:r>
        <w:rPr>
          <w:rFonts w:eastAsiaTheme="minorEastAsia"/>
        </w:rPr>
        <w:t xml:space="preserve"> is a death rate</w:t>
      </w:r>
      <w:r>
        <w:t>. We use Octave (</w:t>
      </w:r>
      <w:proofErr w:type="spellStart"/>
      <w:r>
        <w:t>Matlab</w:t>
      </w:r>
      <w:proofErr w:type="spellEnd"/>
      <w:r>
        <w:t xml:space="preserve">) to perform numerical simulations of the model, but we also carry out some analytical calculations. </w:t>
      </w:r>
      <w:r w:rsidRPr="00EE1653">
        <w:t xml:space="preserve">We find </w:t>
      </w:r>
      <w:r>
        <w:t xml:space="preserve">that diversity in both the death rate and in the time delay will make the total population increase. </w:t>
      </w:r>
    </w:p>
    <w:p w:rsidR="00297964" w:rsidRDefault="00297964" w:rsidP="002E6909">
      <w:pPr>
        <w:pStyle w:val="NoSpacing"/>
      </w:pPr>
    </w:p>
    <w:p w:rsidR="007427BB" w:rsidRDefault="007427BB" w:rsidP="007427BB">
      <w:pPr>
        <w:pStyle w:val="NoSpacing"/>
      </w:pPr>
    </w:p>
    <w:p w:rsidR="007427BB" w:rsidRPr="007427BB" w:rsidRDefault="007427BB" w:rsidP="007427BB">
      <w:pPr>
        <w:pStyle w:val="NoSpacing"/>
        <w:rPr>
          <w:b/>
        </w:rPr>
      </w:pPr>
      <w:r w:rsidRPr="007427BB">
        <w:rPr>
          <w:b/>
        </w:rPr>
        <w:t>“Mathematical Modeling of Japanese Knotweed”</w:t>
      </w:r>
    </w:p>
    <w:p w:rsidR="007427BB" w:rsidRDefault="007427BB" w:rsidP="007427BB">
      <w:pPr>
        <w:pStyle w:val="NoSpacing"/>
      </w:pPr>
      <w:r>
        <w:t>Jessica Linton, Benedictine College</w:t>
      </w:r>
    </w:p>
    <w:p w:rsidR="007427BB" w:rsidRDefault="007427BB" w:rsidP="007427BB">
      <w:pPr>
        <w:pStyle w:val="NoSpacing"/>
      </w:pPr>
      <w:r>
        <w:t>Faculty Advisor</w:t>
      </w:r>
      <w:r w:rsidR="00786CEF">
        <w:t>s</w:t>
      </w:r>
      <w:r>
        <w:t>:</w:t>
      </w:r>
      <w:r w:rsidR="00786CEF">
        <w:t xml:space="preserve"> </w:t>
      </w:r>
      <w:r w:rsidR="009F081C">
        <w:t xml:space="preserve">Dr. </w:t>
      </w:r>
      <w:proofErr w:type="spellStart"/>
      <w:r w:rsidR="00786CEF">
        <w:rPr>
          <w:color w:val="000000"/>
        </w:rPr>
        <w:t>Shilpa</w:t>
      </w:r>
      <w:proofErr w:type="spellEnd"/>
      <w:r w:rsidR="00786CEF">
        <w:rPr>
          <w:color w:val="000000"/>
        </w:rPr>
        <w:t xml:space="preserve"> Khatri</w:t>
      </w:r>
      <w:r w:rsidR="00786CEF">
        <w:rPr>
          <w:color w:val="000000"/>
        </w:rPr>
        <w:t xml:space="preserve">, University of California, Merced, and </w:t>
      </w:r>
      <w:r w:rsidR="009F081C">
        <w:rPr>
          <w:color w:val="000000"/>
        </w:rPr>
        <w:t xml:space="preserve">Dr. </w:t>
      </w:r>
      <w:bookmarkStart w:id="0" w:name="_GoBack"/>
      <w:bookmarkEnd w:id="0"/>
      <w:r w:rsidR="00786CEF">
        <w:rPr>
          <w:color w:val="000000"/>
        </w:rPr>
        <w:t xml:space="preserve">Karin </w:t>
      </w:r>
      <w:proofErr w:type="spellStart"/>
      <w:r w:rsidR="00786CEF">
        <w:rPr>
          <w:color w:val="000000"/>
        </w:rPr>
        <w:t>Leiderman</w:t>
      </w:r>
      <w:proofErr w:type="spellEnd"/>
      <w:r w:rsidR="00786CEF">
        <w:rPr>
          <w:color w:val="000000"/>
        </w:rPr>
        <w:t xml:space="preserve">, </w:t>
      </w:r>
      <w:r w:rsidR="00786CEF">
        <w:rPr>
          <w:color w:val="000000"/>
        </w:rPr>
        <w:t>Colorado School of Mines</w:t>
      </w:r>
    </w:p>
    <w:p w:rsidR="007427BB" w:rsidRDefault="007427BB" w:rsidP="007427BB">
      <w:pPr>
        <w:pStyle w:val="NoSpacing"/>
      </w:pPr>
    </w:p>
    <w:p w:rsidR="007427BB" w:rsidRPr="000943A2" w:rsidRDefault="007427BB" w:rsidP="007427BB">
      <w:pPr>
        <w:pStyle w:val="NoSpacing"/>
      </w:pPr>
      <w:r w:rsidRPr="000943A2">
        <w:t>Every year, invasive species cause irreversible damage to economies and ecosystems worldwide. Preventing the spread of such species is an important step toward</w:t>
      </w:r>
      <w:r>
        <w:t xml:space="preserve"> </w:t>
      </w:r>
      <w:r w:rsidRPr="000943A2">
        <w:t>reducing impact on native flora and fauna, along with preserving local economies. A noteworthy</w:t>
      </w:r>
      <w:r>
        <w:t xml:space="preserve"> </w:t>
      </w:r>
      <w:r w:rsidRPr="000943A2">
        <w:t xml:space="preserve">example is Japanese knotweed, </w:t>
      </w:r>
      <w:proofErr w:type="spellStart"/>
      <w:r w:rsidRPr="00F63B9E">
        <w:rPr>
          <w:i/>
        </w:rPr>
        <w:t>Fallopia</w:t>
      </w:r>
      <w:proofErr w:type="spellEnd"/>
      <w:r w:rsidRPr="00F63B9E">
        <w:rPr>
          <w:i/>
        </w:rPr>
        <w:t xml:space="preserve"> japonica</w:t>
      </w:r>
      <w:r w:rsidRPr="000943A2">
        <w:t xml:space="preserve">, a perennial native to Eastern Asia. It was introduced to the United States in the 1870s as an ornamental plant and has since displaced native vegetation and clogged rivers. </w:t>
      </w:r>
      <w:r>
        <w:t xml:space="preserve">Since fragments </w:t>
      </w:r>
      <w:r w:rsidRPr="000943A2">
        <w:t>from the</w:t>
      </w:r>
      <w:r>
        <w:t xml:space="preserve"> main plant can generate new </w:t>
      </w:r>
      <w:r w:rsidRPr="000943A2">
        <w:t xml:space="preserve">sprouts, </w:t>
      </w:r>
      <w:r>
        <w:t xml:space="preserve">transport of such fragments </w:t>
      </w:r>
      <w:r w:rsidRPr="000943A2">
        <w:t>by river networks may play a key role in its spread. To better</w:t>
      </w:r>
      <w:r>
        <w:t xml:space="preserve"> </w:t>
      </w:r>
      <w:r w:rsidRPr="000943A2">
        <w:t>u</w:t>
      </w:r>
      <w:r>
        <w:t xml:space="preserve">nderstand </w:t>
      </w:r>
      <w:r w:rsidRPr="000943A2">
        <w:t xml:space="preserve">the spread of Japanese knotweed, we applied the Crank-Nicolson time splitting method to a reaction-diffusion model and compared our results with field data to assess its accuracy. </w:t>
      </w:r>
    </w:p>
    <w:p w:rsidR="00B73C96" w:rsidRPr="00AE0652" w:rsidRDefault="00B73C96" w:rsidP="00B73C96">
      <w:pPr>
        <w:pStyle w:val="NoSpacing"/>
        <w:rPr>
          <w:b/>
        </w:rPr>
      </w:pPr>
      <w:r w:rsidRPr="00AE0652">
        <w:rPr>
          <w:b/>
        </w:rPr>
        <w:lastRenderedPageBreak/>
        <w:t>“Investigating Graphs Based on Relationships of Three 3 Vertices”</w:t>
      </w:r>
    </w:p>
    <w:p w:rsidR="00B73C96" w:rsidRDefault="00B73C96" w:rsidP="00B73C96">
      <w:pPr>
        <w:pStyle w:val="NoSpacing"/>
      </w:pPr>
      <w:r>
        <w:t>Jon Mangum, Missouri State University</w:t>
      </w:r>
    </w:p>
    <w:p w:rsidR="00B73C96" w:rsidRPr="00827C3F" w:rsidRDefault="00B73C96" w:rsidP="00B73C96">
      <w:pPr>
        <w:pStyle w:val="NoSpacing"/>
      </w:pPr>
      <w:r>
        <w:t>Faculty Advisor: Dr. Les Reid, Missouri State University</w:t>
      </w:r>
    </w:p>
    <w:p w:rsidR="00B73C96" w:rsidRDefault="00B73C96" w:rsidP="00B73C96">
      <w:pPr>
        <w:pStyle w:val="NoSpacing"/>
      </w:pPr>
    </w:p>
    <w:p w:rsidR="00B73C96" w:rsidRPr="00827C3F" w:rsidRDefault="00B73C96" w:rsidP="00B73C96">
      <w:pPr>
        <w:pStyle w:val="NoSpacing"/>
      </w:pPr>
      <w:r w:rsidRPr="00827C3F">
        <w:t xml:space="preserve">In this talk, we investigate graphs with </w:t>
      </w:r>
      <w:r w:rsidRPr="00827C3F">
        <w:rPr>
          <w:i/>
        </w:rPr>
        <w:t>n</w:t>
      </w:r>
      <w:r w:rsidRPr="00827C3F">
        <w:t xml:space="preserve"> vertices </w:t>
      </w:r>
      <w:r>
        <w:t xml:space="preserve">having a given numbers of </w:t>
      </w:r>
      <w:r w:rsidRPr="00827C3F">
        <w:t>edges be</w:t>
      </w:r>
      <w:r>
        <w:t>tween any three vertices. Specifi</w:t>
      </w:r>
      <w:r w:rsidRPr="00827C3F">
        <w:t xml:space="preserve">cally, </w:t>
      </w:r>
      <w:r>
        <w:t xml:space="preserve">given a fixed subset </w:t>
      </w:r>
      <w:r w:rsidRPr="00827C3F">
        <w:rPr>
          <w:i/>
        </w:rPr>
        <w:t>X</w:t>
      </w:r>
      <w:r>
        <w:t xml:space="preserve"> </w:t>
      </w:r>
      <w:proofErr w:type="gramStart"/>
      <w:r>
        <w:t xml:space="preserve">of </w:t>
      </w:r>
      <w:proofErr w:type="gramEnd"/>
      <w:r w:rsidRPr="00827C3F">
        <w:rPr>
          <w:position w:val="-14"/>
        </w:rPr>
        <w:object w:dxaOrig="940" w:dyaOrig="400">
          <v:shape id="_x0000_i1033" type="#_x0000_t75" style="width:47pt;height:20pt" o:ole="">
            <v:imagedata r:id="rId13" o:title=""/>
          </v:shape>
          <o:OLEObject Type="Embed" ProgID="Equation.DSMT4" ShapeID="_x0000_i1033" DrawAspect="Content" ObjectID="_1540106816" r:id="rId14"/>
        </w:object>
      </w:r>
      <w:r>
        <w:t xml:space="preserve">, we wish to characterize those graphs having the property that </w:t>
      </w:r>
      <w:r w:rsidRPr="00827C3F">
        <w:t>between any 3 vertices,</w:t>
      </w:r>
      <w:r>
        <w:t xml:space="preserve"> </w:t>
      </w:r>
      <w:r w:rsidRPr="00827C3F">
        <w:t>the</w:t>
      </w:r>
      <w:r>
        <w:t xml:space="preserve"> number of edges is an element of </w:t>
      </w:r>
      <w:r w:rsidRPr="00AE0652">
        <w:rPr>
          <w:i/>
        </w:rPr>
        <w:t>X</w:t>
      </w:r>
      <w:r>
        <w:t xml:space="preserve">. For example, </w:t>
      </w:r>
      <w:proofErr w:type="gramStart"/>
      <w:r>
        <w:t xml:space="preserve">if </w:t>
      </w:r>
      <w:proofErr w:type="gramEnd"/>
      <w:r w:rsidRPr="00AE0652">
        <w:rPr>
          <w:position w:val="-14"/>
        </w:rPr>
        <w:object w:dxaOrig="820" w:dyaOrig="400">
          <v:shape id="_x0000_i1034" type="#_x0000_t75" style="width:41pt;height:20pt" o:ole="">
            <v:imagedata r:id="rId15" o:title=""/>
          </v:shape>
          <o:OLEObject Type="Embed" ProgID="Equation.DSMT4" ShapeID="_x0000_i1034" DrawAspect="Content" ObjectID="_1540106817" r:id="rId16"/>
        </w:object>
      </w:r>
      <w:r>
        <w:t xml:space="preserve">, we obtain precisely the empty graphs and if </w:t>
      </w:r>
      <w:r w:rsidRPr="00AE0652">
        <w:rPr>
          <w:position w:val="-14"/>
        </w:rPr>
        <w:object w:dxaOrig="1380" w:dyaOrig="400">
          <v:shape id="_x0000_i1035" type="#_x0000_t75" style="width:69pt;height:20pt" o:ole="">
            <v:imagedata r:id="rId17" o:title=""/>
          </v:shape>
          <o:OLEObject Type="Embed" ProgID="Equation.DSMT4" ShapeID="_x0000_i1035" DrawAspect="Content" ObjectID="_1540106818" r:id="rId18"/>
        </w:object>
      </w:r>
      <w:r>
        <w:t xml:space="preserve">, we obtain all graphs.  In this talk we examine these </w:t>
      </w:r>
      <w:r w:rsidRPr="00827C3F">
        <w:t xml:space="preserve">graphs </w:t>
      </w:r>
      <w:r>
        <w:t xml:space="preserve">for each possible </w:t>
      </w:r>
      <w:r w:rsidRPr="00AE0652">
        <w:rPr>
          <w:i/>
        </w:rPr>
        <w:t>X</w:t>
      </w:r>
      <w:r w:rsidRPr="00827C3F">
        <w:t>.</w:t>
      </w:r>
    </w:p>
    <w:p w:rsidR="00B73C96" w:rsidRDefault="00B73C96" w:rsidP="00B73C96">
      <w:pPr>
        <w:pStyle w:val="NoSpacing"/>
      </w:pPr>
    </w:p>
    <w:p w:rsidR="00B73C96" w:rsidRPr="00827C3F" w:rsidRDefault="00B73C96" w:rsidP="00B73C96">
      <w:pPr>
        <w:pStyle w:val="NoSpacing"/>
      </w:pPr>
      <w:r>
        <w:t>This is a generalization to Problem 4067 from</w:t>
      </w:r>
      <w:r w:rsidRPr="00827C3F">
        <w:t xml:space="preserve"> Crux </w:t>
      </w:r>
      <w:proofErr w:type="spellStart"/>
      <w:r w:rsidRPr="00827C3F">
        <w:t>Mathemat</w:t>
      </w:r>
      <w:r>
        <w:t>ico</w:t>
      </w:r>
      <w:r w:rsidRPr="00827C3F">
        <w:t>rum</w:t>
      </w:r>
      <w:proofErr w:type="spellEnd"/>
      <w:r>
        <w:t xml:space="preserve"> (</w:t>
      </w:r>
      <w:proofErr w:type="gramStart"/>
      <w:r>
        <w:t xml:space="preserve">where </w:t>
      </w:r>
      <w:proofErr w:type="gramEnd"/>
      <w:r w:rsidRPr="0091044D">
        <w:rPr>
          <w:position w:val="-14"/>
        </w:rPr>
        <w:object w:dxaOrig="1040" w:dyaOrig="400">
          <v:shape id="_x0000_i1036" type="#_x0000_t75" style="width:52pt;height:20pt" o:ole="">
            <v:imagedata r:id="rId19" o:title=""/>
          </v:shape>
          <o:OLEObject Type="Embed" ProgID="Equation.DSMT4" ShapeID="_x0000_i1036" DrawAspect="Content" ObjectID="_1540106819" r:id="rId20"/>
        </w:object>
      </w:r>
      <w:r>
        <w:t>)</w:t>
      </w:r>
      <w:r w:rsidRPr="00827C3F">
        <w:t>. We begin with a basic introduction to graph theory, and give several</w:t>
      </w:r>
      <w:r>
        <w:t xml:space="preserve"> pertinent defi</w:t>
      </w:r>
      <w:r w:rsidRPr="00827C3F">
        <w:t>nitions. Some basic properties of graphs will be highlighted, and</w:t>
      </w:r>
      <w:r>
        <w:t xml:space="preserve"> </w:t>
      </w:r>
      <w:r w:rsidRPr="00827C3F">
        <w:t>explanations given where needed.</w:t>
      </w:r>
    </w:p>
    <w:p w:rsidR="00A14332" w:rsidRDefault="00A14332" w:rsidP="00AF49CA">
      <w:pPr>
        <w:autoSpaceDE w:val="0"/>
        <w:autoSpaceDN w:val="0"/>
        <w:adjustRightInd w:val="0"/>
        <w:spacing w:after="0" w:line="240" w:lineRule="auto"/>
        <w:rPr>
          <w:b/>
        </w:rPr>
      </w:pPr>
    </w:p>
    <w:p w:rsidR="00A14332" w:rsidRDefault="00A14332" w:rsidP="00AF49CA">
      <w:pPr>
        <w:autoSpaceDE w:val="0"/>
        <w:autoSpaceDN w:val="0"/>
        <w:adjustRightInd w:val="0"/>
        <w:spacing w:after="0" w:line="240" w:lineRule="auto"/>
        <w:rPr>
          <w:b/>
        </w:rPr>
      </w:pPr>
    </w:p>
    <w:p w:rsidR="00AF49CA" w:rsidRPr="002E6909" w:rsidRDefault="00AF49CA" w:rsidP="00AF49CA">
      <w:pPr>
        <w:autoSpaceDE w:val="0"/>
        <w:autoSpaceDN w:val="0"/>
        <w:adjustRightInd w:val="0"/>
        <w:spacing w:after="0" w:line="240" w:lineRule="auto"/>
        <w:rPr>
          <w:b/>
        </w:rPr>
      </w:pPr>
      <w:r w:rsidRPr="002E6909">
        <w:rPr>
          <w:b/>
        </w:rPr>
        <w:t>“</w:t>
      </w:r>
      <w:r w:rsidR="002E6909" w:rsidRPr="002E6909">
        <w:rPr>
          <w:b/>
        </w:rPr>
        <w:t>Predator-Prey Models with Harvesting</w:t>
      </w:r>
      <w:r w:rsidRPr="002E6909">
        <w:rPr>
          <w:b/>
        </w:rPr>
        <w:t>”</w:t>
      </w:r>
    </w:p>
    <w:p w:rsidR="002E6909" w:rsidRDefault="002E6909" w:rsidP="00AF49CA">
      <w:pPr>
        <w:autoSpaceDE w:val="0"/>
        <w:autoSpaceDN w:val="0"/>
        <w:adjustRightInd w:val="0"/>
        <w:spacing w:after="0" w:line="240" w:lineRule="auto"/>
      </w:pPr>
      <w:r>
        <w:t>Jacob Perkins, Lyon College</w:t>
      </w:r>
      <w:r w:rsidRPr="003112F3">
        <w:t xml:space="preserve"> </w:t>
      </w:r>
    </w:p>
    <w:p w:rsidR="00AF49CA" w:rsidRPr="003112F3" w:rsidRDefault="00AF49CA" w:rsidP="00AF49CA">
      <w:pPr>
        <w:autoSpaceDE w:val="0"/>
        <w:autoSpaceDN w:val="0"/>
        <w:adjustRightInd w:val="0"/>
        <w:spacing w:after="0" w:line="240" w:lineRule="auto"/>
      </w:pPr>
      <w:r w:rsidRPr="003112F3">
        <w:t xml:space="preserve">Faculty Advisor: </w:t>
      </w:r>
      <w:r w:rsidR="002E6909">
        <w:t>Dr. Joseph Stover, Lyon College</w:t>
      </w:r>
    </w:p>
    <w:p w:rsidR="00AF49CA" w:rsidRPr="003112F3" w:rsidRDefault="00AF49CA" w:rsidP="00AF49CA">
      <w:pPr>
        <w:autoSpaceDE w:val="0"/>
        <w:autoSpaceDN w:val="0"/>
        <w:adjustRightInd w:val="0"/>
        <w:spacing w:after="0" w:line="240" w:lineRule="auto"/>
      </w:pPr>
    </w:p>
    <w:p w:rsidR="002E6909" w:rsidRDefault="002E6909" w:rsidP="002E6909">
      <w:pPr>
        <w:pStyle w:val="NoSpacing"/>
      </w:pPr>
      <w:r>
        <w:t>Studying the dynamics of predator and prey populations is important for developing an understanding of natural populations.  Learning to manage predator-prey populations is especially important when humans harvest them for resources.  We investigate how harvesting affects population dynamics.  We use differential equations to create models of the predator-prey populations and examine two systems of differential equations: (1) with a per-capita harvest rate with no density-dependence and (2) with a per-capita harvest rate with density-dependence in the prey population.  We determined that, under certain conditions, harvesting can cause extinction in the populations.</w:t>
      </w:r>
    </w:p>
    <w:p w:rsidR="004405A9" w:rsidRPr="003112F3" w:rsidRDefault="004405A9" w:rsidP="00CE7749">
      <w:pPr>
        <w:pStyle w:val="NoSpacing"/>
      </w:pPr>
    </w:p>
    <w:p w:rsidR="00AF49CA" w:rsidRPr="003112F3" w:rsidRDefault="00AF49CA" w:rsidP="00CE7749">
      <w:pPr>
        <w:pStyle w:val="NoSpacing"/>
      </w:pPr>
    </w:p>
    <w:p w:rsidR="00AF49CA" w:rsidRPr="00A14332" w:rsidRDefault="00AF49CA" w:rsidP="00AF49CA">
      <w:pPr>
        <w:pStyle w:val="NoSpacing"/>
        <w:rPr>
          <w:b/>
        </w:rPr>
      </w:pPr>
      <w:r w:rsidRPr="00A14332">
        <w:rPr>
          <w:b/>
        </w:rPr>
        <w:t>“</w:t>
      </w:r>
      <w:r w:rsidR="00A14332" w:rsidRPr="00A14332">
        <w:rPr>
          <w:b/>
        </w:rPr>
        <w:t>Some Applications of Additive Combinatorics in Finite F</w:t>
      </w:r>
      <w:r w:rsidR="00A14332" w:rsidRPr="00A14332">
        <w:rPr>
          <w:b/>
        </w:rPr>
        <w:t>ields</w:t>
      </w:r>
      <w:r w:rsidRPr="00A14332">
        <w:rPr>
          <w:b/>
        </w:rPr>
        <w:t>”</w:t>
      </w:r>
    </w:p>
    <w:p w:rsidR="00AF49CA" w:rsidRPr="003112F3" w:rsidRDefault="00A14332" w:rsidP="00AF49CA">
      <w:pPr>
        <w:pStyle w:val="NoSpacing"/>
      </w:pPr>
      <w:r w:rsidRPr="00A14332">
        <w:t>Mengqing Qin</w:t>
      </w:r>
      <w:r w:rsidR="00AF49CA" w:rsidRPr="003112F3">
        <w:t>, Missouri State University</w:t>
      </w:r>
    </w:p>
    <w:p w:rsidR="00AF49CA" w:rsidRPr="003112F3" w:rsidRDefault="00AF49CA" w:rsidP="00AF49CA">
      <w:pPr>
        <w:pStyle w:val="NoSpacing"/>
      </w:pPr>
      <w:r w:rsidRPr="003112F3">
        <w:t xml:space="preserve">Faculty Advisor: Dr. </w:t>
      </w:r>
      <w:r w:rsidR="00E239AE">
        <w:t>Stev</w:t>
      </w:r>
      <w:r w:rsidR="00A14332">
        <w:t>en Senger</w:t>
      </w:r>
      <w:r w:rsidRPr="003112F3">
        <w:t>, Missouri State University</w:t>
      </w:r>
    </w:p>
    <w:p w:rsidR="00A14332" w:rsidRPr="00A14332" w:rsidRDefault="00A14332" w:rsidP="00A14332">
      <w:pPr>
        <w:pStyle w:val="PlainText"/>
        <w:rPr>
          <w:rFonts w:ascii="Times New Roman" w:hAnsi="Times New Roman" w:cs="Times New Roman"/>
          <w:sz w:val="24"/>
          <w:szCs w:val="24"/>
        </w:rPr>
      </w:pPr>
    </w:p>
    <w:p w:rsidR="00A14332" w:rsidRPr="00A14332" w:rsidRDefault="00A14332" w:rsidP="00A14332">
      <w:pPr>
        <w:pStyle w:val="PlainText"/>
        <w:rPr>
          <w:rFonts w:ascii="Times New Roman" w:hAnsi="Times New Roman" w:cs="Times New Roman"/>
          <w:sz w:val="24"/>
          <w:szCs w:val="24"/>
        </w:rPr>
      </w:pPr>
      <w:r w:rsidRPr="00A14332">
        <w:rPr>
          <w:rFonts w:ascii="Times New Roman" w:hAnsi="Times New Roman" w:cs="Times New Roman"/>
          <w:sz w:val="24"/>
          <w:szCs w:val="24"/>
        </w:rPr>
        <w:t xml:space="preserve">We use some recent results to prove some novel estimates in additive combinatorics in finite fields. We focus on bounds </w:t>
      </w:r>
      <w:proofErr w:type="gramStart"/>
      <w:r w:rsidRPr="00A14332">
        <w:rPr>
          <w:rFonts w:ascii="Times New Roman" w:hAnsi="Times New Roman" w:cs="Times New Roman"/>
          <w:sz w:val="24"/>
          <w:szCs w:val="24"/>
        </w:rPr>
        <w:t xml:space="preserve">for </w:t>
      </w:r>
      <w:proofErr w:type="gramEnd"/>
      <w:r w:rsidRPr="00A14332">
        <w:rPr>
          <w:rFonts w:ascii="Times New Roman" w:hAnsi="Times New Roman" w:cs="Times New Roman"/>
          <w:position w:val="-14"/>
          <w:sz w:val="24"/>
          <w:szCs w:val="24"/>
        </w:rPr>
        <w:object w:dxaOrig="460" w:dyaOrig="400">
          <v:shape id="_x0000_i1027" type="#_x0000_t75" style="width:23pt;height:20pt" o:ole="">
            <v:imagedata r:id="rId21" o:title=""/>
          </v:shape>
          <o:OLEObject Type="Embed" ProgID="Equation.DSMT4" ShapeID="_x0000_i1027" DrawAspect="Content" ObjectID="_1540106820" r:id="rId22"/>
        </w:object>
      </w:r>
      <w:r w:rsidRPr="00A14332">
        <w:rPr>
          <w:rFonts w:ascii="Times New Roman" w:hAnsi="Times New Roman" w:cs="Times New Roman"/>
          <w:sz w:val="24"/>
          <w:szCs w:val="24"/>
        </w:rPr>
        <w:t>,</w:t>
      </w:r>
      <w:r>
        <w:rPr>
          <w:rFonts w:ascii="Times New Roman" w:hAnsi="Times New Roman" w:cs="Times New Roman"/>
          <w:sz w:val="24"/>
          <w:szCs w:val="24"/>
        </w:rPr>
        <w:t xml:space="preserve"> </w:t>
      </w:r>
      <w:r w:rsidRPr="00A14332">
        <w:rPr>
          <w:rFonts w:ascii="Times New Roman" w:hAnsi="Times New Roman" w:cs="Times New Roman"/>
          <w:position w:val="-14"/>
          <w:sz w:val="24"/>
          <w:szCs w:val="24"/>
        </w:rPr>
        <w:object w:dxaOrig="980" w:dyaOrig="400">
          <v:shape id="_x0000_i1028" type="#_x0000_t75" style="width:49pt;height:20pt" o:ole="">
            <v:imagedata r:id="rId23" o:title=""/>
          </v:shape>
          <o:OLEObject Type="Embed" ProgID="Equation.DSMT4" ShapeID="_x0000_i1028" DrawAspect="Content" ObjectID="_1540106821" r:id="rId24"/>
        </w:object>
      </w:r>
      <w:r w:rsidRPr="00A14332">
        <w:rPr>
          <w:rFonts w:ascii="Times New Roman" w:hAnsi="Times New Roman" w:cs="Times New Roman"/>
          <w:sz w:val="24"/>
          <w:szCs w:val="24"/>
        </w:rPr>
        <w:t xml:space="preserve">, and </w:t>
      </w:r>
      <w:r w:rsidRPr="00A14332">
        <w:rPr>
          <w:rFonts w:ascii="Times New Roman" w:hAnsi="Times New Roman" w:cs="Times New Roman"/>
          <w:position w:val="-14"/>
          <w:sz w:val="24"/>
          <w:szCs w:val="24"/>
        </w:rPr>
        <w:object w:dxaOrig="780" w:dyaOrig="400">
          <v:shape id="_x0000_i1030" type="#_x0000_t75" style="width:39pt;height:20pt" o:ole="">
            <v:imagedata r:id="rId25" o:title=""/>
          </v:shape>
          <o:OLEObject Type="Embed" ProgID="Equation.DSMT4" ShapeID="_x0000_i1030" DrawAspect="Content" ObjectID="_1540106822" r:id="rId26"/>
        </w:object>
      </w:r>
      <w:r>
        <w:rPr>
          <w:rFonts w:ascii="Times New Roman" w:hAnsi="Times New Roman" w:cs="Times New Roman"/>
          <w:sz w:val="24"/>
          <w:szCs w:val="24"/>
        </w:rPr>
        <w:t xml:space="preserve"> </w:t>
      </w:r>
      <w:r w:rsidRPr="00A14332">
        <w:rPr>
          <w:rFonts w:ascii="Times New Roman" w:hAnsi="Times New Roman" w:cs="Times New Roman"/>
          <w:sz w:val="24"/>
          <w:szCs w:val="24"/>
        </w:rPr>
        <w:t xml:space="preserve"> for </w:t>
      </w:r>
      <w:r w:rsidRPr="00A14332">
        <w:rPr>
          <w:rFonts w:ascii="Times New Roman" w:hAnsi="Times New Roman" w:cs="Times New Roman"/>
          <w:position w:val="-14"/>
          <w:sz w:val="24"/>
          <w:szCs w:val="24"/>
        </w:rPr>
        <w:object w:dxaOrig="720" w:dyaOrig="380">
          <v:shape id="_x0000_i1029" type="#_x0000_t75" style="width:36pt;height:19pt" o:ole="">
            <v:imagedata r:id="rId27" o:title=""/>
          </v:shape>
          <o:OLEObject Type="Embed" ProgID="Equation.DSMT4" ShapeID="_x0000_i1029" DrawAspect="Content" ObjectID="_1540106823" r:id="rId28"/>
        </w:object>
      </w:r>
      <w:r>
        <w:rPr>
          <w:rFonts w:ascii="Times New Roman" w:hAnsi="Times New Roman" w:cs="Times New Roman"/>
          <w:sz w:val="24"/>
          <w:szCs w:val="24"/>
        </w:rPr>
        <w:t xml:space="preserve"> </w:t>
      </w:r>
      <w:r w:rsidRPr="00A14332">
        <w:rPr>
          <w:rFonts w:ascii="Times New Roman" w:hAnsi="Times New Roman" w:cs="Times New Roman"/>
          <w:sz w:val="24"/>
          <w:szCs w:val="24"/>
        </w:rPr>
        <w:t xml:space="preserve">a finite field with </w:t>
      </w:r>
      <w:r w:rsidRPr="00A14332">
        <w:rPr>
          <w:rFonts w:ascii="Times New Roman" w:hAnsi="Times New Roman" w:cs="Times New Roman"/>
          <w:i/>
          <w:sz w:val="24"/>
          <w:szCs w:val="24"/>
        </w:rPr>
        <w:t>q</w:t>
      </w:r>
      <w:r w:rsidRPr="00A14332">
        <w:rPr>
          <w:rFonts w:ascii="Times New Roman" w:hAnsi="Times New Roman" w:cs="Times New Roman"/>
          <w:sz w:val="24"/>
          <w:szCs w:val="24"/>
        </w:rPr>
        <w:t xml:space="preserve"> elements, and bounds for the set of dot products of a subset of a two-dimensional vector space over a finite field.</w:t>
      </w:r>
    </w:p>
    <w:p w:rsidR="00A14332" w:rsidRPr="00A14332" w:rsidRDefault="00A14332" w:rsidP="00A14332">
      <w:pPr>
        <w:pStyle w:val="PlainText"/>
        <w:rPr>
          <w:rFonts w:ascii="Times New Roman" w:hAnsi="Times New Roman" w:cs="Times New Roman"/>
          <w:sz w:val="24"/>
          <w:szCs w:val="24"/>
        </w:rPr>
      </w:pPr>
    </w:p>
    <w:p w:rsidR="003112F3" w:rsidRDefault="003112F3" w:rsidP="00CE7749">
      <w:pPr>
        <w:pStyle w:val="NoSpacing"/>
      </w:pPr>
    </w:p>
    <w:p w:rsidR="00297BDB" w:rsidRPr="00297BDB" w:rsidRDefault="00322BA5" w:rsidP="00297BDB">
      <w:pPr>
        <w:pStyle w:val="NoSpacing"/>
        <w:rPr>
          <w:b/>
        </w:rPr>
      </w:pPr>
      <w:r w:rsidRPr="00297BDB">
        <w:rPr>
          <w:b/>
        </w:rPr>
        <w:t>“</w:t>
      </w:r>
      <w:r w:rsidR="00297BDB" w:rsidRPr="00297BDB">
        <w:rPr>
          <w:b/>
        </w:rPr>
        <w:t>Integer Partition Theory</w:t>
      </w:r>
      <w:r w:rsidR="00297BDB" w:rsidRPr="00297BDB">
        <w:rPr>
          <w:b/>
        </w:rPr>
        <w:t>”</w:t>
      </w:r>
    </w:p>
    <w:p w:rsidR="00F6197E" w:rsidRPr="003112F3" w:rsidRDefault="00322BA5" w:rsidP="00F6197E">
      <w:pPr>
        <w:autoSpaceDE w:val="0"/>
        <w:autoSpaceDN w:val="0"/>
        <w:adjustRightInd w:val="0"/>
        <w:spacing w:after="0" w:line="240" w:lineRule="auto"/>
      </w:pPr>
      <w:r w:rsidRPr="003112F3">
        <w:t xml:space="preserve">Jon </w:t>
      </w:r>
      <w:proofErr w:type="spellStart"/>
      <w:r w:rsidRPr="003112F3">
        <w:t>Rehmert</w:t>
      </w:r>
      <w:proofErr w:type="spellEnd"/>
      <w:r w:rsidRPr="003112F3">
        <w:t>, College of the Ozarks</w:t>
      </w:r>
    </w:p>
    <w:p w:rsidR="00322BA5" w:rsidRPr="002E2E94" w:rsidRDefault="00322BA5" w:rsidP="00F6197E">
      <w:pPr>
        <w:autoSpaceDE w:val="0"/>
        <w:autoSpaceDN w:val="0"/>
        <w:adjustRightInd w:val="0"/>
        <w:spacing w:after="0" w:line="240" w:lineRule="auto"/>
      </w:pPr>
      <w:r w:rsidRPr="003112F3">
        <w:t>Faculty Advisor</w:t>
      </w:r>
      <w:r w:rsidR="002E2E94">
        <w:t>s</w:t>
      </w:r>
      <w:r w:rsidRPr="003112F3">
        <w:t>:</w:t>
      </w:r>
      <w:r w:rsidR="00297BDB" w:rsidRPr="002E2E94">
        <w:t xml:space="preserve"> </w:t>
      </w:r>
      <w:r w:rsidR="002E2E94">
        <w:rPr>
          <w:rFonts w:eastAsia="Times New Roman"/>
          <w:color w:val="000000"/>
        </w:rPr>
        <w:t xml:space="preserve">Dr. Brandt </w:t>
      </w:r>
      <w:proofErr w:type="spellStart"/>
      <w:r w:rsidR="002E2E94">
        <w:rPr>
          <w:rFonts w:eastAsia="Times New Roman"/>
          <w:color w:val="000000"/>
        </w:rPr>
        <w:t>Kronholm</w:t>
      </w:r>
      <w:proofErr w:type="spellEnd"/>
      <w:r w:rsidR="002E2E94">
        <w:rPr>
          <w:rFonts w:eastAsia="Times New Roman"/>
          <w:color w:val="000000"/>
        </w:rPr>
        <w:t xml:space="preserve">, </w:t>
      </w:r>
      <w:r w:rsidR="002E2E94" w:rsidRPr="002E2E94">
        <w:rPr>
          <w:rFonts w:eastAsia="Times New Roman"/>
          <w:color w:val="000000"/>
        </w:rPr>
        <w:t>Universit</w:t>
      </w:r>
      <w:r w:rsidR="002E2E94">
        <w:rPr>
          <w:rFonts w:eastAsia="Times New Roman"/>
          <w:color w:val="000000"/>
        </w:rPr>
        <w:t>y of Texas, Rio Grande Valley</w:t>
      </w:r>
      <w:r w:rsidR="002E2E94" w:rsidRPr="002E2E94">
        <w:rPr>
          <w:rFonts w:eastAsia="Times New Roman"/>
          <w:color w:val="000000"/>
        </w:rPr>
        <w:t>, and Dr. Al Dixon, College of the Ozarks</w:t>
      </w:r>
    </w:p>
    <w:p w:rsidR="00322BA5" w:rsidRPr="003112F3" w:rsidRDefault="00322BA5" w:rsidP="00B16F52">
      <w:pPr>
        <w:pStyle w:val="NoSpacing"/>
      </w:pPr>
    </w:p>
    <w:p w:rsidR="00B16F52" w:rsidRDefault="00B16F52" w:rsidP="00B16F52">
      <w:pPr>
        <w:pStyle w:val="NoSpacing"/>
      </w:pPr>
      <w:r>
        <w:t>The partition function counts how many ways a natural number can be written as the sum of natural numbers. The restricted partition function counts how many ways a number can be written as the sum of a fixed number of natural numbers. This paper examines divisibility properties of these functions including original results proven by the author.</w:t>
      </w:r>
    </w:p>
    <w:p w:rsidR="00AF49CA" w:rsidRPr="003112F3" w:rsidRDefault="00AF49CA" w:rsidP="00F6197E">
      <w:pPr>
        <w:pStyle w:val="NoSpacing"/>
      </w:pPr>
    </w:p>
    <w:p w:rsidR="00AF49CA" w:rsidRDefault="00AF49CA" w:rsidP="00F6197E">
      <w:pPr>
        <w:pStyle w:val="NoSpacing"/>
      </w:pPr>
    </w:p>
    <w:p w:rsidR="00B73C96" w:rsidRPr="003112F3" w:rsidRDefault="00B73C96" w:rsidP="00F6197E">
      <w:pPr>
        <w:pStyle w:val="NoSpacing"/>
      </w:pPr>
    </w:p>
    <w:p w:rsidR="00AF49CA" w:rsidRPr="006E3B3D" w:rsidRDefault="00AF49CA" w:rsidP="006E3B3D">
      <w:pPr>
        <w:autoSpaceDE w:val="0"/>
        <w:autoSpaceDN w:val="0"/>
        <w:adjustRightInd w:val="0"/>
        <w:spacing w:after="0" w:line="240" w:lineRule="auto"/>
        <w:rPr>
          <w:b/>
        </w:rPr>
      </w:pPr>
      <w:r w:rsidRPr="006E3B3D">
        <w:rPr>
          <w:b/>
        </w:rPr>
        <w:lastRenderedPageBreak/>
        <w:t>“</w:t>
      </w:r>
      <w:r w:rsidR="006E3B3D" w:rsidRPr="006E3B3D">
        <w:rPr>
          <w:b/>
        </w:rPr>
        <w:t>Analyzing the Stability of Ebola Models Using</w:t>
      </w:r>
      <w:r w:rsidR="006E3B3D" w:rsidRPr="006E3B3D">
        <w:rPr>
          <w:b/>
        </w:rPr>
        <w:t xml:space="preserve"> </w:t>
      </w:r>
      <w:r w:rsidR="006E3B3D" w:rsidRPr="006E3B3D">
        <w:rPr>
          <w:b/>
        </w:rPr>
        <w:t>Dynamical Systems</w:t>
      </w:r>
      <w:r w:rsidRPr="006E3B3D">
        <w:rPr>
          <w:b/>
        </w:rPr>
        <w:t>”</w:t>
      </w:r>
    </w:p>
    <w:p w:rsidR="006E3B3D" w:rsidRDefault="006E3B3D" w:rsidP="006E3B3D">
      <w:pPr>
        <w:autoSpaceDE w:val="0"/>
        <w:autoSpaceDN w:val="0"/>
        <w:adjustRightInd w:val="0"/>
        <w:spacing w:after="0" w:line="240" w:lineRule="auto"/>
      </w:pPr>
      <w:r w:rsidRPr="006E3B3D">
        <w:t>Tommy Stoller</w:t>
      </w:r>
      <w:r>
        <w:t>, Wichita State University</w:t>
      </w:r>
    </w:p>
    <w:p w:rsidR="00AF49CA" w:rsidRPr="003112F3" w:rsidRDefault="00AF49CA" w:rsidP="00AF49CA">
      <w:pPr>
        <w:pStyle w:val="NoSpacing"/>
      </w:pPr>
      <w:r w:rsidRPr="003112F3">
        <w:t>Fa</w:t>
      </w:r>
      <w:r w:rsidR="006E3B3D">
        <w:t xml:space="preserve">culty Advisor: Dr. Jorge </w:t>
      </w:r>
      <w:proofErr w:type="spellStart"/>
      <w:r w:rsidR="006E3B3D">
        <w:t>Rebaza</w:t>
      </w:r>
      <w:proofErr w:type="spellEnd"/>
      <w:r w:rsidRPr="003112F3">
        <w:t xml:space="preserve">, </w:t>
      </w:r>
      <w:r w:rsidR="006E3B3D">
        <w:t xml:space="preserve">Missouri State </w:t>
      </w:r>
      <w:r w:rsidRPr="003112F3">
        <w:t>University</w:t>
      </w:r>
    </w:p>
    <w:p w:rsidR="006E3B3D" w:rsidRPr="006E3B3D" w:rsidRDefault="006E3B3D" w:rsidP="006E3B3D">
      <w:pPr>
        <w:autoSpaceDE w:val="0"/>
        <w:autoSpaceDN w:val="0"/>
        <w:adjustRightInd w:val="0"/>
        <w:spacing w:after="0" w:line="240" w:lineRule="auto"/>
      </w:pPr>
    </w:p>
    <w:p w:rsidR="00AF49CA" w:rsidRPr="006E3B3D" w:rsidRDefault="006E3B3D" w:rsidP="006E3B3D">
      <w:pPr>
        <w:autoSpaceDE w:val="0"/>
        <w:autoSpaceDN w:val="0"/>
        <w:adjustRightInd w:val="0"/>
        <w:spacing w:after="0" w:line="240" w:lineRule="auto"/>
      </w:pPr>
      <w:r w:rsidRPr="006E3B3D">
        <w:t>The 2014 Ebola epidemic in West Africa h</w:t>
      </w:r>
      <w:r>
        <w:t xml:space="preserve">as been a major topic in recent </w:t>
      </w:r>
      <w:r w:rsidRPr="006E3B3D">
        <w:t>disease modeling. Several models have been proposed since the start of the epidemic for</w:t>
      </w:r>
      <w:r>
        <w:t xml:space="preserve"> </w:t>
      </w:r>
      <w:r w:rsidRPr="006E3B3D">
        <w:t>the purpose of studying the disease progression. However,</w:t>
      </w:r>
      <w:r w:rsidR="000F024B">
        <w:t xml:space="preserve"> </w:t>
      </w:r>
      <w:r w:rsidRPr="006E3B3D">
        <w:t>the local and global stability</w:t>
      </w:r>
      <w:r>
        <w:t xml:space="preserve"> </w:t>
      </w:r>
      <w:r w:rsidRPr="006E3B3D">
        <w:t>of these models have not been studied at all in the literature. I will analyze the stability</w:t>
      </w:r>
      <w:r>
        <w:t xml:space="preserve"> </w:t>
      </w:r>
      <w:r w:rsidRPr="006E3B3D">
        <w:t>of the models that have been proposed by Shen et al. Additionally, I will consider the</w:t>
      </w:r>
      <w:r>
        <w:t xml:space="preserve"> </w:t>
      </w:r>
      <w:r w:rsidRPr="006E3B3D">
        <w:t>possibility of endemic Ebola cases using a generalized version of the model proposed</w:t>
      </w:r>
      <w:r>
        <w:t xml:space="preserve"> </w:t>
      </w:r>
      <w:r w:rsidRPr="006E3B3D">
        <w:t>by Shen et al. To study the stability of these models, the graph theoretic method</w:t>
      </w:r>
      <w:r>
        <w:t xml:space="preserve"> </w:t>
      </w:r>
      <w:r w:rsidRPr="006E3B3D">
        <w:t xml:space="preserve">described by </w:t>
      </w:r>
      <w:proofErr w:type="spellStart"/>
      <w:r w:rsidRPr="006E3B3D">
        <w:t>Shuai</w:t>
      </w:r>
      <w:proofErr w:type="spellEnd"/>
      <w:r w:rsidRPr="006E3B3D">
        <w:t xml:space="preserve"> and Van Den </w:t>
      </w:r>
      <w:proofErr w:type="spellStart"/>
      <w:r w:rsidRPr="006E3B3D">
        <w:t>Driessche</w:t>
      </w:r>
      <w:proofErr w:type="spellEnd"/>
      <w:r w:rsidRPr="006E3B3D">
        <w:t xml:space="preserve"> in 2013 and the matrix theoretic methods</w:t>
      </w:r>
      <w:r>
        <w:t xml:space="preserve"> </w:t>
      </w:r>
      <w:r w:rsidRPr="006E3B3D">
        <w:t xml:space="preserve">described by Van Den </w:t>
      </w:r>
      <w:proofErr w:type="spellStart"/>
      <w:r w:rsidRPr="006E3B3D">
        <w:t>Driessche</w:t>
      </w:r>
      <w:proofErr w:type="spellEnd"/>
      <w:r w:rsidRPr="006E3B3D">
        <w:t xml:space="preserve"> throughout the literature will be used. Finally, I will</w:t>
      </w:r>
      <w:r>
        <w:t xml:space="preserve"> </w:t>
      </w:r>
      <w:r w:rsidRPr="006E3B3D">
        <w:t>analyze numerical simulations of these models and how real-life parameters relate to</w:t>
      </w:r>
      <w:r>
        <w:t xml:space="preserve"> </w:t>
      </w:r>
      <w:r w:rsidRPr="006E3B3D">
        <w:t>these results.</w:t>
      </w:r>
    </w:p>
    <w:p w:rsidR="00AF49CA" w:rsidRDefault="00AF49CA" w:rsidP="00F6197E">
      <w:pPr>
        <w:pStyle w:val="NoSpacing"/>
      </w:pPr>
    </w:p>
    <w:p w:rsidR="006E3B3D" w:rsidRPr="003112F3" w:rsidRDefault="006E3B3D" w:rsidP="00F6197E">
      <w:pPr>
        <w:pStyle w:val="NoSpacing"/>
      </w:pPr>
    </w:p>
    <w:p w:rsidR="00AF49CA" w:rsidRPr="00612D69" w:rsidRDefault="00AF49CA" w:rsidP="00AF49CA">
      <w:pPr>
        <w:pStyle w:val="NoSpacing"/>
        <w:rPr>
          <w:b/>
        </w:rPr>
      </w:pPr>
      <w:r w:rsidRPr="00612D69">
        <w:rPr>
          <w:b/>
        </w:rPr>
        <w:t>“</w:t>
      </w:r>
      <w:r w:rsidR="00612D69" w:rsidRPr="00612D69">
        <w:rPr>
          <w:b/>
        </w:rPr>
        <w:t>Differential Equations as Physical Models</w:t>
      </w:r>
      <w:r w:rsidRPr="00612D69">
        <w:rPr>
          <w:b/>
        </w:rPr>
        <w:t>”</w:t>
      </w:r>
    </w:p>
    <w:p w:rsidR="00AF49CA" w:rsidRPr="003112F3" w:rsidRDefault="00612D69" w:rsidP="00AF49CA">
      <w:pPr>
        <w:pStyle w:val="NoSpacing"/>
      </w:pPr>
      <w:r>
        <w:t>Morgan Webb and</w:t>
      </w:r>
      <w:r>
        <w:t xml:space="preserve"> Jacob Perkins, Lyon College</w:t>
      </w:r>
    </w:p>
    <w:p w:rsidR="00AF49CA" w:rsidRPr="003112F3" w:rsidRDefault="00AF49CA" w:rsidP="00AF49CA">
      <w:pPr>
        <w:pStyle w:val="NoSpacing"/>
      </w:pPr>
      <w:r w:rsidRPr="003112F3">
        <w:t xml:space="preserve">Faculty Advisor: </w:t>
      </w:r>
      <w:r w:rsidR="00612D69">
        <w:t>Dr. Joseph Stover, Lyon College</w:t>
      </w:r>
    </w:p>
    <w:p w:rsidR="00AF49CA" w:rsidRPr="003112F3" w:rsidRDefault="00AF49CA" w:rsidP="00612D69">
      <w:pPr>
        <w:pStyle w:val="NoSpacing"/>
      </w:pPr>
    </w:p>
    <w:p w:rsidR="00612D69" w:rsidRDefault="00612D69" w:rsidP="00612D69">
      <w:pPr>
        <w:pStyle w:val="NoSpacing"/>
      </w:pPr>
      <w:r>
        <w:t>Differential equations serve as mathematical models for a variety of physical systems. We investigate the accuracy of using differential equations for modeling liquid solution mixing. We set up an experiment to record the change in the dye concentration in water over time due to the mixing of two different solutions. Then, we constructed and solved differential equations with parameter values derived from our experiments to model the change in dye concentration over time. We compared the theoretical model to the experimental data and found that the differential equation modeled the experimental data accurately in some cases but less so in others.</w:t>
      </w:r>
    </w:p>
    <w:p w:rsidR="003E337C" w:rsidRPr="003112F3" w:rsidRDefault="003E337C" w:rsidP="00612D69">
      <w:pPr>
        <w:pStyle w:val="NoSpacing"/>
      </w:pPr>
    </w:p>
    <w:sectPr w:rsidR="003E337C" w:rsidRPr="003112F3" w:rsidSect="00786CEF">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E63D0"/>
    <w:multiLevelType w:val="multilevel"/>
    <w:tmpl w:val="BB3EDC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BF"/>
    <w:rsid w:val="00002E9D"/>
    <w:rsid w:val="000111DE"/>
    <w:rsid w:val="00031646"/>
    <w:rsid w:val="0003312E"/>
    <w:rsid w:val="00036868"/>
    <w:rsid w:val="00061A90"/>
    <w:rsid w:val="00063499"/>
    <w:rsid w:val="000640E4"/>
    <w:rsid w:val="000730D1"/>
    <w:rsid w:val="000A3395"/>
    <w:rsid w:val="000F024B"/>
    <w:rsid w:val="000F624E"/>
    <w:rsid w:val="00112D2D"/>
    <w:rsid w:val="00117D70"/>
    <w:rsid w:val="00150911"/>
    <w:rsid w:val="00162FBF"/>
    <w:rsid w:val="001640E2"/>
    <w:rsid w:val="001820D1"/>
    <w:rsid w:val="001E3A74"/>
    <w:rsid w:val="00205131"/>
    <w:rsid w:val="00225077"/>
    <w:rsid w:val="00226E2A"/>
    <w:rsid w:val="002358E5"/>
    <w:rsid w:val="00260AC0"/>
    <w:rsid w:val="00297964"/>
    <w:rsid w:val="00297BDB"/>
    <w:rsid w:val="002A188E"/>
    <w:rsid w:val="002A24F3"/>
    <w:rsid w:val="002A392F"/>
    <w:rsid w:val="002C3A03"/>
    <w:rsid w:val="002C6DC1"/>
    <w:rsid w:val="002D2846"/>
    <w:rsid w:val="002E2E94"/>
    <w:rsid w:val="002E6909"/>
    <w:rsid w:val="003112F3"/>
    <w:rsid w:val="00322BA5"/>
    <w:rsid w:val="00362D34"/>
    <w:rsid w:val="00376B54"/>
    <w:rsid w:val="00377B4F"/>
    <w:rsid w:val="003D7FF5"/>
    <w:rsid w:val="003E31A3"/>
    <w:rsid w:val="003E337C"/>
    <w:rsid w:val="003E7D01"/>
    <w:rsid w:val="003F612E"/>
    <w:rsid w:val="004014C7"/>
    <w:rsid w:val="00403834"/>
    <w:rsid w:val="00407360"/>
    <w:rsid w:val="004216E7"/>
    <w:rsid w:val="0044011D"/>
    <w:rsid w:val="004405A9"/>
    <w:rsid w:val="00473463"/>
    <w:rsid w:val="004B0AF2"/>
    <w:rsid w:val="004B1BAA"/>
    <w:rsid w:val="004C429C"/>
    <w:rsid w:val="004C7B04"/>
    <w:rsid w:val="004E0CC1"/>
    <w:rsid w:val="004E34CA"/>
    <w:rsid w:val="00540E2A"/>
    <w:rsid w:val="00584D85"/>
    <w:rsid w:val="005C3387"/>
    <w:rsid w:val="005C553B"/>
    <w:rsid w:val="005E73D3"/>
    <w:rsid w:val="00603821"/>
    <w:rsid w:val="00612D69"/>
    <w:rsid w:val="00632859"/>
    <w:rsid w:val="00663243"/>
    <w:rsid w:val="00683800"/>
    <w:rsid w:val="00684D70"/>
    <w:rsid w:val="00686D03"/>
    <w:rsid w:val="006A6627"/>
    <w:rsid w:val="006B3185"/>
    <w:rsid w:val="006E3B3D"/>
    <w:rsid w:val="007332F1"/>
    <w:rsid w:val="00740606"/>
    <w:rsid w:val="007427BB"/>
    <w:rsid w:val="007674D6"/>
    <w:rsid w:val="00786CEF"/>
    <w:rsid w:val="007A4913"/>
    <w:rsid w:val="007B5F84"/>
    <w:rsid w:val="007C4E0F"/>
    <w:rsid w:val="007C63BF"/>
    <w:rsid w:val="007F2B3D"/>
    <w:rsid w:val="007F5DA0"/>
    <w:rsid w:val="008056E2"/>
    <w:rsid w:val="00855997"/>
    <w:rsid w:val="00856DAB"/>
    <w:rsid w:val="008652E3"/>
    <w:rsid w:val="008720A6"/>
    <w:rsid w:val="0088467B"/>
    <w:rsid w:val="00885FBE"/>
    <w:rsid w:val="008A68E8"/>
    <w:rsid w:val="008C43B3"/>
    <w:rsid w:val="008C7B76"/>
    <w:rsid w:val="008E3DEB"/>
    <w:rsid w:val="009038FF"/>
    <w:rsid w:val="00921BF0"/>
    <w:rsid w:val="00927E2C"/>
    <w:rsid w:val="009760CF"/>
    <w:rsid w:val="00976165"/>
    <w:rsid w:val="00996685"/>
    <w:rsid w:val="009A2A87"/>
    <w:rsid w:val="009A7EE6"/>
    <w:rsid w:val="009D217D"/>
    <w:rsid w:val="009D490F"/>
    <w:rsid w:val="009E3673"/>
    <w:rsid w:val="009F081C"/>
    <w:rsid w:val="009F782F"/>
    <w:rsid w:val="00A14332"/>
    <w:rsid w:val="00A15CDA"/>
    <w:rsid w:val="00A24183"/>
    <w:rsid w:val="00A32E21"/>
    <w:rsid w:val="00A43ABF"/>
    <w:rsid w:val="00A67629"/>
    <w:rsid w:val="00A746D2"/>
    <w:rsid w:val="00A77C19"/>
    <w:rsid w:val="00AB5097"/>
    <w:rsid w:val="00AF49CA"/>
    <w:rsid w:val="00B1199B"/>
    <w:rsid w:val="00B16F52"/>
    <w:rsid w:val="00B3229A"/>
    <w:rsid w:val="00B428DF"/>
    <w:rsid w:val="00B611F1"/>
    <w:rsid w:val="00B73C96"/>
    <w:rsid w:val="00BA241F"/>
    <w:rsid w:val="00BA6572"/>
    <w:rsid w:val="00BE2CBF"/>
    <w:rsid w:val="00BF0DBF"/>
    <w:rsid w:val="00BF1A04"/>
    <w:rsid w:val="00BF1BE9"/>
    <w:rsid w:val="00BF6E5C"/>
    <w:rsid w:val="00C2683E"/>
    <w:rsid w:val="00C66ACD"/>
    <w:rsid w:val="00C9549F"/>
    <w:rsid w:val="00CB4149"/>
    <w:rsid w:val="00CD0CA0"/>
    <w:rsid w:val="00CD7C8B"/>
    <w:rsid w:val="00CE63D0"/>
    <w:rsid w:val="00CE7749"/>
    <w:rsid w:val="00CF6060"/>
    <w:rsid w:val="00D4073F"/>
    <w:rsid w:val="00D618F5"/>
    <w:rsid w:val="00D6237E"/>
    <w:rsid w:val="00DC7646"/>
    <w:rsid w:val="00E239AE"/>
    <w:rsid w:val="00E64D85"/>
    <w:rsid w:val="00E84D47"/>
    <w:rsid w:val="00EA4C13"/>
    <w:rsid w:val="00EA6E3F"/>
    <w:rsid w:val="00ED433D"/>
    <w:rsid w:val="00EF282E"/>
    <w:rsid w:val="00F246D9"/>
    <w:rsid w:val="00F6197E"/>
    <w:rsid w:val="00F819DB"/>
    <w:rsid w:val="00FC45BA"/>
    <w:rsid w:val="00FC6508"/>
    <w:rsid w:val="00FE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1B617-C446-49BA-BCAF-E12057D5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DBF"/>
  </w:style>
  <w:style w:type="paragraph" w:styleId="Heading3">
    <w:name w:val="heading 3"/>
    <w:basedOn w:val="Normal"/>
    <w:link w:val="Heading3Char"/>
    <w:uiPriority w:val="9"/>
    <w:qFormat/>
    <w:rsid w:val="00D4073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FBF"/>
    <w:pPr>
      <w:spacing w:after="0" w:line="240" w:lineRule="auto"/>
    </w:pPr>
  </w:style>
  <w:style w:type="paragraph" w:styleId="PlainText">
    <w:name w:val="Plain Text"/>
    <w:basedOn w:val="Normal"/>
    <w:link w:val="PlainTextChar"/>
    <w:uiPriority w:val="99"/>
    <w:unhideWhenUsed/>
    <w:rsid w:val="00376B54"/>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376B54"/>
    <w:rPr>
      <w:rFonts w:ascii="Consolas" w:hAnsi="Consolas" w:cstheme="minorBidi"/>
      <w:sz w:val="21"/>
      <w:szCs w:val="21"/>
    </w:rPr>
  </w:style>
  <w:style w:type="paragraph" w:customStyle="1" w:styleId="MTDisplayEquation">
    <w:name w:val="MTDisplayEquation"/>
    <w:basedOn w:val="Normal"/>
    <w:next w:val="Normal"/>
    <w:link w:val="MTDisplayEquationChar"/>
    <w:rsid w:val="00996685"/>
    <w:pPr>
      <w:tabs>
        <w:tab w:val="center" w:pos="4680"/>
        <w:tab w:val="right" w:pos="9360"/>
      </w:tabs>
      <w:autoSpaceDE w:val="0"/>
      <w:autoSpaceDN w:val="0"/>
      <w:adjustRightInd w:val="0"/>
      <w:spacing w:after="0" w:line="240" w:lineRule="auto"/>
    </w:pPr>
  </w:style>
  <w:style w:type="character" w:customStyle="1" w:styleId="MTDisplayEquationChar">
    <w:name w:val="MTDisplayEquation Char"/>
    <w:basedOn w:val="DefaultParagraphFont"/>
    <w:link w:val="MTDisplayEquation"/>
    <w:rsid w:val="00996685"/>
  </w:style>
  <w:style w:type="character" w:styleId="HTMLCode">
    <w:name w:val="HTML Code"/>
    <w:basedOn w:val="DefaultParagraphFont"/>
    <w:uiPriority w:val="99"/>
    <w:semiHidden/>
    <w:unhideWhenUsed/>
    <w:rsid w:val="00B3229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D4073F"/>
    <w:rPr>
      <w:rFonts w:eastAsia="Times New Roman"/>
      <w:b/>
      <w:bCs/>
      <w:sz w:val="27"/>
      <w:szCs w:val="27"/>
    </w:rPr>
  </w:style>
  <w:style w:type="character" w:styleId="Hyperlink">
    <w:name w:val="Hyperlink"/>
    <w:basedOn w:val="DefaultParagraphFont"/>
    <w:uiPriority w:val="99"/>
    <w:semiHidden/>
    <w:unhideWhenUsed/>
    <w:rsid w:val="00D4073F"/>
    <w:rPr>
      <w:color w:val="0000FF"/>
      <w:u w:val="single"/>
    </w:rPr>
  </w:style>
  <w:style w:type="paragraph" w:styleId="BalloonText">
    <w:name w:val="Balloon Text"/>
    <w:basedOn w:val="Normal"/>
    <w:link w:val="BalloonTextChar"/>
    <w:uiPriority w:val="99"/>
    <w:semiHidden/>
    <w:unhideWhenUsed/>
    <w:rsid w:val="00CE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49"/>
    <w:rPr>
      <w:rFonts w:ascii="Tahoma" w:hAnsi="Tahoma" w:cs="Tahoma"/>
      <w:sz w:val="16"/>
      <w:szCs w:val="16"/>
    </w:rPr>
  </w:style>
  <w:style w:type="paragraph" w:styleId="NormalWeb">
    <w:name w:val="Normal (Web)"/>
    <w:basedOn w:val="Normal"/>
    <w:uiPriority w:val="99"/>
    <w:semiHidden/>
    <w:unhideWhenUsed/>
    <w:rsid w:val="0022507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225077"/>
    <w:rPr>
      <w:i/>
      <w:iCs/>
    </w:rPr>
  </w:style>
  <w:style w:type="character" w:styleId="PlaceholderText">
    <w:name w:val="Placeholder Text"/>
    <w:basedOn w:val="DefaultParagraphFont"/>
    <w:uiPriority w:val="99"/>
    <w:semiHidden/>
    <w:rsid w:val="004B1BAA"/>
    <w:rPr>
      <w:color w:val="808080"/>
    </w:rPr>
  </w:style>
  <w:style w:type="paragraph" w:customStyle="1" w:styleId="Normal1">
    <w:name w:val="Normal1"/>
    <w:rsid w:val="00297964"/>
    <w:pPr>
      <w:spacing w:after="0"/>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1333">
      <w:bodyDiv w:val="1"/>
      <w:marLeft w:val="0"/>
      <w:marRight w:val="0"/>
      <w:marTop w:val="0"/>
      <w:marBottom w:val="0"/>
      <w:divBdr>
        <w:top w:val="none" w:sz="0" w:space="0" w:color="auto"/>
        <w:left w:val="none" w:sz="0" w:space="0" w:color="auto"/>
        <w:bottom w:val="none" w:sz="0" w:space="0" w:color="auto"/>
        <w:right w:val="none" w:sz="0" w:space="0" w:color="auto"/>
      </w:divBdr>
    </w:div>
    <w:div w:id="179197077">
      <w:bodyDiv w:val="1"/>
      <w:marLeft w:val="0"/>
      <w:marRight w:val="0"/>
      <w:marTop w:val="0"/>
      <w:marBottom w:val="0"/>
      <w:divBdr>
        <w:top w:val="none" w:sz="0" w:space="0" w:color="auto"/>
        <w:left w:val="none" w:sz="0" w:space="0" w:color="auto"/>
        <w:bottom w:val="none" w:sz="0" w:space="0" w:color="auto"/>
        <w:right w:val="none" w:sz="0" w:space="0" w:color="auto"/>
      </w:divBdr>
    </w:div>
    <w:div w:id="440993944">
      <w:bodyDiv w:val="1"/>
      <w:marLeft w:val="0"/>
      <w:marRight w:val="0"/>
      <w:marTop w:val="0"/>
      <w:marBottom w:val="0"/>
      <w:divBdr>
        <w:top w:val="none" w:sz="0" w:space="0" w:color="auto"/>
        <w:left w:val="none" w:sz="0" w:space="0" w:color="auto"/>
        <w:bottom w:val="none" w:sz="0" w:space="0" w:color="auto"/>
        <w:right w:val="none" w:sz="0" w:space="0" w:color="auto"/>
      </w:divBdr>
    </w:div>
    <w:div w:id="580258630">
      <w:bodyDiv w:val="1"/>
      <w:marLeft w:val="0"/>
      <w:marRight w:val="0"/>
      <w:marTop w:val="0"/>
      <w:marBottom w:val="0"/>
      <w:divBdr>
        <w:top w:val="none" w:sz="0" w:space="0" w:color="auto"/>
        <w:left w:val="none" w:sz="0" w:space="0" w:color="auto"/>
        <w:bottom w:val="none" w:sz="0" w:space="0" w:color="auto"/>
        <w:right w:val="none" w:sz="0" w:space="0" w:color="auto"/>
      </w:divBdr>
      <w:divsChild>
        <w:div w:id="1349284666">
          <w:marLeft w:val="0"/>
          <w:marRight w:val="0"/>
          <w:marTop w:val="0"/>
          <w:marBottom w:val="0"/>
          <w:divBdr>
            <w:top w:val="none" w:sz="0" w:space="0" w:color="auto"/>
            <w:left w:val="none" w:sz="0" w:space="0" w:color="auto"/>
            <w:bottom w:val="none" w:sz="0" w:space="0" w:color="auto"/>
            <w:right w:val="none" w:sz="0" w:space="0" w:color="auto"/>
          </w:divBdr>
        </w:div>
        <w:div w:id="639002143">
          <w:marLeft w:val="0"/>
          <w:marRight w:val="0"/>
          <w:marTop w:val="0"/>
          <w:marBottom w:val="0"/>
          <w:divBdr>
            <w:top w:val="none" w:sz="0" w:space="0" w:color="auto"/>
            <w:left w:val="none" w:sz="0" w:space="0" w:color="auto"/>
            <w:bottom w:val="none" w:sz="0" w:space="0" w:color="auto"/>
            <w:right w:val="none" w:sz="0" w:space="0" w:color="auto"/>
          </w:divBdr>
        </w:div>
        <w:div w:id="1521775248">
          <w:marLeft w:val="0"/>
          <w:marRight w:val="0"/>
          <w:marTop w:val="0"/>
          <w:marBottom w:val="0"/>
          <w:divBdr>
            <w:top w:val="none" w:sz="0" w:space="0" w:color="auto"/>
            <w:left w:val="none" w:sz="0" w:space="0" w:color="auto"/>
            <w:bottom w:val="none" w:sz="0" w:space="0" w:color="auto"/>
            <w:right w:val="none" w:sz="0" w:space="0" w:color="auto"/>
          </w:divBdr>
        </w:div>
        <w:div w:id="358361341">
          <w:marLeft w:val="0"/>
          <w:marRight w:val="0"/>
          <w:marTop w:val="0"/>
          <w:marBottom w:val="0"/>
          <w:divBdr>
            <w:top w:val="none" w:sz="0" w:space="0" w:color="auto"/>
            <w:left w:val="none" w:sz="0" w:space="0" w:color="auto"/>
            <w:bottom w:val="none" w:sz="0" w:space="0" w:color="auto"/>
            <w:right w:val="none" w:sz="0" w:space="0" w:color="auto"/>
          </w:divBdr>
        </w:div>
        <w:div w:id="240068236">
          <w:marLeft w:val="0"/>
          <w:marRight w:val="0"/>
          <w:marTop w:val="0"/>
          <w:marBottom w:val="0"/>
          <w:divBdr>
            <w:top w:val="none" w:sz="0" w:space="0" w:color="auto"/>
            <w:left w:val="none" w:sz="0" w:space="0" w:color="auto"/>
            <w:bottom w:val="none" w:sz="0" w:space="0" w:color="auto"/>
            <w:right w:val="none" w:sz="0" w:space="0" w:color="auto"/>
          </w:divBdr>
        </w:div>
        <w:div w:id="1279751396">
          <w:marLeft w:val="0"/>
          <w:marRight w:val="0"/>
          <w:marTop w:val="0"/>
          <w:marBottom w:val="0"/>
          <w:divBdr>
            <w:top w:val="none" w:sz="0" w:space="0" w:color="auto"/>
            <w:left w:val="none" w:sz="0" w:space="0" w:color="auto"/>
            <w:bottom w:val="none" w:sz="0" w:space="0" w:color="auto"/>
            <w:right w:val="none" w:sz="0" w:space="0" w:color="auto"/>
          </w:divBdr>
        </w:div>
        <w:div w:id="1832746886">
          <w:marLeft w:val="0"/>
          <w:marRight w:val="0"/>
          <w:marTop w:val="0"/>
          <w:marBottom w:val="0"/>
          <w:divBdr>
            <w:top w:val="none" w:sz="0" w:space="0" w:color="auto"/>
            <w:left w:val="none" w:sz="0" w:space="0" w:color="auto"/>
            <w:bottom w:val="none" w:sz="0" w:space="0" w:color="auto"/>
            <w:right w:val="none" w:sz="0" w:space="0" w:color="auto"/>
          </w:divBdr>
        </w:div>
        <w:div w:id="1782915006">
          <w:marLeft w:val="0"/>
          <w:marRight w:val="0"/>
          <w:marTop w:val="0"/>
          <w:marBottom w:val="0"/>
          <w:divBdr>
            <w:top w:val="none" w:sz="0" w:space="0" w:color="auto"/>
            <w:left w:val="none" w:sz="0" w:space="0" w:color="auto"/>
            <w:bottom w:val="none" w:sz="0" w:space="0" w:color="auto"/>
            <w:right w:val="none" w:sz="0" w:space="0" w:color="auto"/>
          </w:divBdr>
        </w:div>
        <w:div w:id="2055956073">
          <w:marLeft w:val="0"/>
          <w:marRight w:val="0"/>
          <w:marTop w:val="0"/>
          <w:marBottom w:val="0"/>
          <w:divBdr>
            <w:top w:val="none" w:sz="0" w:space="0" w:color="auto"/>
            <w:left w:val="none" w:sz="0" w:space="0" w:color="auto"/>
            <w:bottom w:val="none" w:sz="0" w:space="0" w:color="auto"/>
            <w:right w:val="none" w:sz="0" w:space="0" w:color="auto"/>
          </w:divBdr>
          <w:divsChild>
            <w:div w:id="1012103616">
              <w:marLeft w:val="0"/>
              <w:marRight w:val="0"/>
              <w:marTop w:val="0"/>
              <w:marBottom w:val="0"/>
              <w:divBdr>
                <w:top w:val="none" w:sz="0" w:space="0" w:color="auto"/>
                <w:left w:val="none" w:sz="0" w:space="0" w:color="auto"/>
                <w:bottom w:val="none" w:sz="0" w:space="0" w:color="auto"/>
                <w:right w:val="none" w:sz="0" w:space="0" w:color="auto"/>
              </w:divBdr>
            </w:div>
            <w:div w:id="1632203887">
              <w:marLeft w:val="0"/>
              <w:marRight w:val="0"/>
              <w:marTop w:val="0"/>
              <w:marBottom w:val="0"/>
              <w:divBdr>
                <w:top w:val="none" w:sz="0" w:space="0" w:color="auto"/>
                <w:left w:val="none" w:sz="0" w:space="0" w:color="auto"/>
                <w:bottom w:val="none" w:sz="0" w:space="0" w:color="auto"/>
                <w:right w:val="none" w:sz="0" w:space="0" w:color="auto"/>
              </w:divBdr>
            </w:div>
            <w:div w:id="2012105027">
              <w:marLeft w:val="0"/>
              <w:marRight w:val="0"/>
              <w:marTop w:val="0"/>
              <w:marBottom w:val="0"/>
              <w:divBdr>
                <w:top w:val="none" w:sz="0" w:space="0" w:color="auto"/>
                <w:left w:val="none" w:sz="0" w:space="0" w:color="auto"/>
                <w:bottom w:val="none" w:sz="0" w:space="0" w:color="auto"/>
                <w:right w:val="none" w:sz="0" w:space="0" w:color="auto"/>
              </w:divBdr>
            </w:div>
            <w:div w:id="1076972936">
              <w:marLeft w:val="0"/>
              <w:marRight w:val="0"/>
              <w:marTop w:val="0"/>
              <w:marBottom w:val="0"/>
              <w:divBdr>
                <w:top w:val="none" w:sz="0" w:space="0" w:color="auto"/>
                <w:left w:val="none" w:sz="0" w:space="0" w:color="auto"/>
                <w:bottom w:val="none" w:sz="0" w:space="0" w:color="auto"/>
                <w:right w:val="none" w:sz="0" w:space="0" w:color="auto"/>
              </w:divBdr>
            </w:div>
          </w:divsChild>
        </w:div>
        <w:div w:id="1670984475">
          <w:marLeft w:val="0"/>
          <w:marRight w:val="0"/>
          <w:marTop w:val="0"/>
          <w:marBottom w:val="0"/>
          <w:divBdr>
            <w:top w:val="none" w:sz="0" w:space="0" w:color="auto"/>
            <w:left w:val="none" w:sz="0" w:space="0" w:color="auto"/>
            <w:bottom w:val="none" w:sz="0" w:space="0" w:color="auto"/>
            <w:right w:val="none" w:sz="0" w:space="0" w:color="auto"/>
          </w:divBdr>
        </w:div>
        <w:div w:id="916793544">
          <w:marLeft w:val="0"/>
          <w:marRight w:val="0"/>
          <w:marTop w:val="0"/>
          <w:marBottom w:val="0"/>
          <w:divBdr>
            <w:top w:val="none" w:sz="0" w:space="0" w:color="auto"/>
            <w:left w:val="none" w:sz="0" w:space="0" w:color="auto"/>
            <w:bottom w:val="none" w:sz="0" w:space="0" w:color="auto"/>
            <w:right w:val="none" w:sz="0" w:space="0" w:color="auto"/>
          </w:divBdr>
        </w:div>
      </w:divsChild>
    </w:div>
    <w:div w:id="583686903">
      <w:bodyDiv w:val="1"/>
      <w:marLeft w:val="0"/>
      <w:marRight w:val="0"/>
      <w:marTop w:val="0"/>
      <w:marBottom w:val="0"/>
      <w:divBdr>
        <w:top w:val="none" w:sz="0" w:space="0" w:color="auto"/>
        <w:left w:val="none" w:sz="0" w:space="0" w:color="auto"/>
        <w:bottom w:val="none" w:sz="0" w:space="0" w:color="auto"/>
        <w:right w:val="none" w:sz="0" w:space="0" w:color="auto"/>
      </w:divBdr>
    </w:div>
    <w:div w:id="598946387">
      <w:bodyDiv w:val="1"/>
      <w:marLeft w:val="0"/>
      <w:marRight w:val="0"/>
      <w:marTop w:val="0"/>
      <w:marBottom w:val="0"/>
      <w:divBdr>
        <w:top w:val="none" w:sz="0" w:space="0" w:color="auto"/>
        <w:left w:val="none" w:sz="0" w:space="0" w:color="auto"/>
        <w:bottom w:val="none" w:sz="0" w:space="0" w:color="auto"/>
        <w:right w:val="none" w:sz="0" w:space="0" w:color="auto"/>
      </w:divBdr>
    </w:div>
    <w:div w:id="608775505">
      <w:bodyDiv w:val="1"/>
      <w:marLeft w:val="0"/>
      <w:marRight w:val="0"/>
      <w:marTop w:val="0"/>
      <w:marBottom w:val="0"/>
      <w:divBdr>
        <w:top w:val="none" w:sz="0" w:space="0" w:color="auto"/>
        <w:left w:val="none" w:sz="0" w:space="0" w:color="auto"/>
        <w:bottom w:val="none" w:sz="0" w:space="0" w:color="auto"/>
        <w:right w:val="none" w:sz="0" w:space="0" w:color="auto"/>
      </w:divBdr>
    </w:div>
    <w:div w:id="681250600">
      <w:bodyDiv w:val="1"/>
      <w:marLeft w:val="0"/>
      <w:marRight w:val="0"/>
      <w:marTop w:val="0"/>
      <w:marBottom w:val="0"/>
      <w:divBdr>
        <w:top w:val="none" w:sz="0" w:space="0" w:color="auto"/>
        <w:left w:val="none" w:sz="0" w:space="0" w:color="auto"/>
        <w:bottom w:val="none" w:sz="0" w:space="0" w:color="auto"/>
        <w:right w:val="none" w:sz="0" w:space="0" w:color="auto"/>
      </w:divBdr>
    </w:div>
    <w:div w:id="694576635">
      <w:bodyDiv w:val="1"/>
      <w:marLeft w:val="0"/>
      <w:marRight w:val="0"/>
      <w:marTop w:val="0"/>
      <w:marBottom w:val="0"/>
      <w:divBdr>
        <w:top w:val="none" w:sz="0" w:space="0" w:color="auto"/>
        <w:left w:val="none" w:sz="0" w:space="0" w:color="auto"/>
        <w:bottom w:val="none" w:sz="0" w:space="0" w:color="auto"/>
        <w:right w:val="none" w:sz="0" w:space="0" w:color="auto"/>
      </w:divBdr>
    </w:div>
    <w:div w:id="755328137">
      <w:bodyDiv w:val="1"/>
      <w:marLeft w:val="0"/>
      <w:marRight w:val="0"/>
      <w:marTop w:val="0"/>
      <w:marBottom w:val="0"/>
      <w:divBdr>
        <w:top w:val="none" w:sz="0" w:space="0" w:color="auto"/>
        <w:left w:val="none" w:sz="0" w:space="0" w:color="auto"/>
        <w:bottom w:val="none" w:sz="0" w:space="0" w:color="auto"/>
        <w:right w:val="none" w:sz="0" w:space="0" w:color="auto"/>
      </w:divBdr>
    </w:div>
    <w:div w:id="1079252302">
      <w:bodyDiv w:val="1"/>
      <w:marLeft w:val="0"/>
      <w:marRight w:val="0"/>
      <w:marTop w:val="0"/>
      <w:marBottom w:val="0"/>
      <w:divBdr>
        <w:top w:val="none" w:sz="0" w:space="0" w:color="auto"/>
        <w:left w:val="none" w:sz="0" w:space="0" w:color="auto"/>
        <w:bottom w:val="none" w:sz="0" w:space="0" w:color="auto"/>
        <w:right w:val="none" w:sz="0" w:space="0" w:color="auto"/>
      </w:divBdr>
    </w:div>
    <w:div w:id="1387341043">
      <w:bodyDiv w:val="1"/>
      <w:marLeft w:val="0"/>
      <w:marRight w:val="0"/>
      <w:marTop w:val="0"/>
      <w:marBottom w:val="0"/>
      <w:divBdr>
        <w:top w:val="none" w:sz="0" w:space="0" w:color="auto"/>
        <w:left w:val="none" w:sz="0" w:space="0" w:color="auto"/>
        <w:bottom w:val="none" w:sz="0" w:space="0" w:color="auto"/>
        <w:right w:val="none" w:sz="0" w:space="0" w:color="auto"/>
      </w:divBdr>
    </w:div>
    <w:div w:id="1458571948">
      <w:bodyDiv w:val="1"/>
      <w:marLeft w:val="0"/>
      <w:marRight w:val="0"/>
      <w:marTop w:val="0"/>
      <w:marBottom w:val="0"/>
      <w:divBdr>
        <w:top w:val="none" w:sz="0" w:space="0" w:color="auto"/>
        <w:left w:val="none" w:sz="0" w:space="0" w:color="auto"/>
        <w:bottom w:val="none" w:sz="0" w:space="0" w:color="auto"/>
        <w:right w:val="none" w:sz="0" w:space="0" w:color="auto"/>
      </w:divBdr>
      <w:divsChild>
        <w:div w:id="100536757">
          <w:marLeft w:val="320"/>
          <w:marRight w:val="0"/>
          <w:marTop w:val="0"/>
          <w:marBottom w:val="0"/>
          <w:divBdr>
            <w:top w:val="none" w:sz="0" w:space="0" w:color="auto"/>
            <w:left w:val="none" w:sz="0" w:space="0" w:color="auto"/>
            <w:bottom w:val="none" w:sz="0" w:space="0" w:color="auto"/>
            <w:right w:val="none" w:sz="0" w:space="0" w:color="auto"/>
          </w:divBdr>
        </w:div>
      </w:divsChild>
    </w:div>
    <w:div w:id="1458796324">
      <w:bodyDiv w:val="1"/>
      <w:marLeft w:val="0"/>
      <w:marRight w:val="0"/>
      <w:marTop w:val="0"/>
      <w:marBottom w:val="0"/>
      <w:divBdr>
        <w:top w:val="none" w:sz="0" w:space="0" w:color="auto"/>
        <w:left w:val="none" w:sz="0" w:space="0" w:color="auto"/>
        <w:bottom w:val="none" w:sz="0" w:space="0" w:color="auto"/>
        <w:right w:val="none" w:sz="0" w:space="0" w:color="auto"/>
      </w:divBdr>
    </w:div>
    <w:div w:id="1547444786">
      <w:bodyDiv w:val="1"/>
      <w:marLeft w:val="0"/>
      <w:marRight w:val="0"/>
      <w:marTop w:val="0"/>
      <w:marBottom w:val="0"/>
      <w:divBdr>
        <w:top w:val="none" w:sz="0" w:space="0" w:color="auto"/>
        <w:left w:val="none" w:sz="0" w:space="0" w:color="auto"/>
        <w:bottom w:val="none" w:sz="0" w:space="0" w:color="auto"/>
        <w:right w:val="none" w:sz="0" w:space="0" w:color="auto"/>
      </w:divBdr>
    </w:div>
    <w:div w:id="1743986056">
      <w:bodyDiv w:val="1"/>
      <w:marLeft w:val="0"/>
      <w:marRight w:val="0"/>
      <w:marTop w:val="0"/>
      <w:marBottom w:val="0"/>
      <w:divBdr>
        <w:top w:val="none" w:sz="0" w:space="0" w:color="auto"/>
        <w:left w:val="none" w:sz="0" w:space="0" w:color="auto"/>
        <w:bottom w:val="none" w:sz="0" w:space="0" w:color="auto"/>
        <w:right w:val="none" w:sz="0" w:space="0" w:color="auto"/>
      </w:divBdr>
      <w:divsChild>
        <w:div w:id="339164804">
          <w:blockQuote w:val="1"/>
          <w:marLeft w:val="320"/>
          <w:marRight w:val="0"/>
          <w:marTop w:val="0"/>
          <w:marBottom w:val="0"/>
          <w:divBdr>
            <w:top w:val="none" w:sz="0" w:space="0" w:color="auto"/>
            <w:left w:val="none" w:sz="0" w:space="0" w:color="auto"/>
            <w:bottom w:val="none" w:sz="0" w:space="0" w:color="auto"/>
            <w:right w:val="none" w:sz="0" w:space="0" w:color="auto"/>
          </w:divBdr>
        </w:div>
      </w:divsChild>
    </w:div>
    <w:div w:id="1878155492">
      <w:bodyDiv w:val="1"/>
      <w:marLeft w:val="0"/>
      <w:marRight w:val="0"/>
      <w:marTop w:val="0"/>
      <w:marBottom w:val="0"/>
      <w:divBdr>
        <w:top w:val="none" w:sz="0" w:space="0" w:color="auto"/>
        <w:left w:val="none" w:sz="0" w:space="0" w:color="auto"/>
        <w:bottom w:val="none" w:sz="0" w:space="0" w:color="auto"/>
        <w:right w:val="none" w:sz="0" w:space="0" w:color="auto"/>
      </w:divBdr>
    </w:div>
    <w:div w:id="2035382623">
      <w:bodyDiv w:val="1"/>
      <w:marLeft w:val="0"/>
      <w:marRight w:val="0"/>
      <w:marTop w:val="0"/>
      <w:marBottom w:val="0"/>
      <w:divBdr>
        <w:top w:val="none" w:sz="0" w:space="0" w:color="auto"/>
        <w:left w:val="none" w:sz="0" w:space="0" w:color="auto"/>
        <w:bottom w:val="none" w:sz="0" w:space="0" w:color="auto"/>
        <w:right w:val="none" w:sz="0" w:space="0" w:color="auto"/>
      </w:divBdr>
    </w:div>
    <w:div w:id="2073456314">
      <w:bodyDiv w:val="1"/>
      <w:marLeft w:val="0"/>
      <w:marRight w:val="0"/>
      <w:marTop w:val="0"/>
      <w:marBottom w:val="0"/>
      <w:divBdr>
        <w:top w:val="none" w:sz="0" w:space="0" w:color="auto"/>
        <w:left w:val="none" w:sz="0" w:space="0" w:color="auto"/>
        <w:bottom w:val="none" w:sz="0" w:space="0" w:color="auto"/>
        <w:right w:val="none" w:sz="0" w:space="0" w:color="auto"/>
      </w:divBdr>
    </w:div>
    <w:div w:id="21130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2053</TotalTime>
  <Pages>4</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Reid</dc:creator>
  <cp:keywords/>
  <dc:description/>
  <cp:lastModifiedBy>Reid, Les F</cp:lastModifiedBy>
  <cp:revision>25</cp:revision>
  <cp:lastPrinted>2016-11-07T19:24:00Z</cp:lastPrinted>
  <dcterms:created xsi:type="dcterms:W3CDTF">2016-11-03T19:31:00Z</dcterms:created>
  <dcterms:modified xsi:type="dcterms:W3CDTF">2016-11-08T16:24:00Z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